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bookmarkStart w:id="0" w:name="_Toc428886579"/>
      <w:bookmarkStart w:id="1" w:name="_Toc429385524"/>
    </w:p>
    <w:p/>
    <w:p>
      <w:pPr>
        <w:jc w:val="center"/>
        <w:rPr>
          <w:b/>
          <w:sz w:val="32"/>
          <w:szCs w:val="32"/>
        </w:rPr>
      </w:pPr>
      <w:r>
        <w:rPr>
          <w:rFonts w:hint="eastAsia" w:asciiTheme="minorEastAsia" w:hAnsiTheme="minorEastAsia"/>
          <w:b/>
          <w:sz w:val="32"/>
          <w:szCs w:val="32"/>
        </w:rPr>
        <w:t>ProEDU专业自主学习资源库</w:t>
      </w:r>
    </w:p>
    <w:p/>
    <w:p/>
    <w:p>
      <w:pPr>
        <w:pStyle w:val="26"/>
      </w:pPr>
    </w:p>
    <w:p>
      <w:pPr>
        <w:jc w:val="center"/>
        <w:rPr>
          <w:rFonts w:ascii="黑体" w:eastAsia="黑体"/>
          <w:b/>
          <w:sz w:val="52"/>
          <w:szCs w:val="52"/>
        </w:rPr>
      </w:pPr>
      <w:r>
        <w:rPr>
          <w:rFonts w:hint="eastAsia" w:ascii="黑体" w:eastAsia="黑体"/>
          <w:b/>
          <w:sz w:val="52"/>
          <w:szCs w:val="52"/>
        </w:rPr>
        <w:t>用户指南</w:t>
      </w:r>
    </w:p>
    <w:p/>
    <w:p/>
    <w:p/>
    <w:p/>
    <w:p/>
    <w:p/>
    <w:p/>
    <w:p/>
    <w:p/>
    <w:p/>
    <w:p/>
    <w:p/>
    <w:p/>
    <w:p/>
    <w:p/>
    <w:p/>
    <w:p/>
    <w:p/>
    <w:p/>
    <w:p/>
    <w:p/>
    <w:p/>
    <w:p/>
    <w:p/>
    <w:p/>
    <w:p/>
    <w:p>
      <w:pPr>
        <w:jc w:val="center"/>
        <w:rPr>
          <w:rFonts w:ascii="黑体" w:eastAsia="黑体"/>
          <w:sz w:val="28"/>
          <w:szCs w:val="28"/>
        </w:rPr>
      </w:pPr>
      <w:r>
        <w:rPr>
          <w:rFonts w:hint="eastAsia" w:ascii="黑体" w:eastAsia="黑体"/>
          <w:sz w:val="28"/>
          <w:szCs w:val="28"/>
        </w:rPr>
        <w:t>人民邮电出版社</w:t>
      </w:r>
    </w:p>
    <w:p>
      <w:pPr>
        <w:jc w:val="center"/>
        <w:rPr>
          <w:rFonts w:ascii="黑体" w:eastAsia="黑体"/>
          <w:sz w:val="28"/>
          <w:szCs w:val="28"/>
        </w:rPr>
      </w:pPr>
      <w:r>
        <w:rPr>
          <w:rFonts w:hint="eastAsia" w:ascii="黑体" w:eastAsia="黑体"/>
          <w:sz w:val="28"/>
          <w:szCs w:val="28"/>
        </w:rPr>
        <w:t>201</w:t>
      </w:r>
      <w:r>
        <w:rPr>
          <w:rFonts w:hint="eastAsia" w:ascii="黑体" w:eastAsia="黑体"/>
          <w:sz w:val="28"/>
          <w:szCs w:val="28"/>
          <w:lang w:val="en-US" w:eastAsia="zh-CN"/>
        </w:rPr>
        <w:t>8</w:t>
      </w:r>
      <w:r>
        <w:rPr>
          <w:rFonts w:hint="eastAsia" w:ascii="黑体" w:eastAsia="黑体"/>
          <w:sz w:val="28"/>
          <w:szCs w:val="28"/>
        </w:rPr>
        <w:t>年</w:t>
      </w:r>
      <w:r>
        <w:rPr>
          <w:rFonts w:hint="eastAsia" w:ascii="黑体" w:eastAsia="黑体"/>
          <w:sz w:val="28"/>
          <w:szCs w:val="28"/>
          <w:lang w:val="en-US" w:eastAsia="zh-CN"/>
        </w:rPr>
        <w:t>10</w:t>
      </w:r>
      <w:r>
        <w:rPr>
          <w:rFonts w:hint="eastAsia" w:ascii="黑体" w:eastAsia="黑体"/>
          <w:sz w:val="28"/>
          <w:szCs w:val="28"/>
        </w:rPr>
        <w:t>月</w:t>
      </w:r>
    </w:p>
    <w:p>
      <w:pPr>
        <w:jc w:val="center"/>
        <w:rPr>
          <w:rFonts w:ascii="黑体" w:eastAsia="黑体"/>
          <w:sz w:val="28"/>
          <w:szCs w:val="28"/>
        </w:rPr>
      </w:pPr>
    </w:p>
    <w:p>
      <w:pPr>
        <w:jc w:val="center"/>
        <w:rPr>
          <w:rFonts w:ascii="黑体" w:eastAsia="黑体"/>
          <w:sz w:val="28"/>
          <w:szCs w:val="28"/>
        </w:rPr>
      </w:pPr>
    </w:p>
    <w:p>
      <w:pPr>
        <w:autoSpaceDE w:val="0"/>
        <w:autoSpaceDN w:val="0"/>
        <w:adjustRightInd w:val="0"/>
        <w:jc w:val="left"/>
        <w:rPr>
          <w:rFonts w:ascii="黑体" w:hAnsi="宋体" w:eastAsia="黑体" w:cs="宋体"/>
          <w:color w:val="000000"/>
          <w:kern w:val="0"/>
          <w:sz w:val="32"/>
          <w:szCs w:val="32"/>
        </w:rPr>
      </w:pPr>
      <w:r>
        <w:rPr>
          <w:rFonts w:hint="eastAsia" w:ascii="黑体" w:hAnsi="宋体" w:eastAsia="黑体" w:cs="宋体"/>
          <w:color w:val="000000"/>
          <w:kern w:val="0"/>
          <w:sz w:val="32"/>
          <w:szCs w:val="32"/>
        </w:rPr>
        <w:t>版权声明</w:t>
      </w:r>
    </w:p>
    <w:p>
      <w:pPr>
        <w:autoSpaceDE w:val="0"/>
        <w:autoSpaceDN w:val="0"/>
        <w:adjustRightInd w:val="0"/>
        <w:jc w:val="left"/>
        <w:rPr>
          <w:rFonts w:ascii="宋体" w:hAnsi="宋体" w:cs="宋体"/>
          <w:color w:val="000000"/>
          <w:kern w:val="0"/>
          <w:sz w:val="20"/>
          <w:szCs w:val="20"/>
        </w:rPr>
      </w:pPr>
      <w:r>
        <w:rPr>
          <w:rFonts w:hint="eastAsia" w:ascii="宋体" w:hAnsi="宋体" w:cs="宋体"/>
          <w:color w:val="000000"/>
          <w:kern w:val="0"/>
          <w:sz w:val="20"/>
          <w:szCs w:val="20"/>
        </w:rPr>
        <w:t>京ICP备05035396号-4 © 201</w:t>
      </w:r>
      <w:r>
        <w:rPr>
          <w:rFonts w:hint="eastAsia" w:ascii="宋体" w:hAnsi="宋体" w:cs="宋体"/>
          <w:color w:val="000000"/>
          <w:kern w:val="0"/>
          <w:sz w:val="20"/>
          <w:szCs w:val="20"/>
          <w:lang w:val="en-US" w:eastAsia="zh-CN"/>
        </w:rPr>
        <w:t>8</w:t>
      </w:r>
      <w:r>
        <w:rPr>
          <w:rFonts w:hint="eastAsia" w:ascii="宋体" w:hAnsi="宋体" w:cs="宋体"/>
          <w:color w:val="000000"/>
          <w:kern w:val="0"/>
          <w:sz w:val="20"/>
          <w:szCs w:val="20"/>
        </w:rPr>
        <w:t xml:space="preserve"> - ProEDU专业自主学习资源库.</w:t>
      </w:r>
      <w:r>
        <w:rPr>
          <w:rFonts w:ascii="宋体" w:hAnsi="宋体" w:cs="宋体"/>
          <w:color w:val="000000"/>
          <w:kern w:val="0"/>
          <w:sz w:val="20"/>
          <w:szCs w:val="20"/>
        </w:rPr>
        <w:t>版权所有</w:t>
      </w:r>
    </w:p>
    <w:p>
      <w:pPr>
        <w:autoSpaceDE w:val="0"/>
        <w:autoSpaceDN w:val="0"/>
        <w:adjustRightInd w:val="0"/>
        <w:jc w:val="left"/>
        <w:rPr>
          <w:rFonts w:ascii="宋体" w:hAnsi="宋体" w:cs="宋体"/>
          <w:color w:val="000000"/>
          <w:kern w:val="0"/>
          <w:sz w:val="20"/>
          <w:szCs w:val="20"/>
        </w:rPr>
      </w:pPr>
      <w:r>
        <w:rPr>
          <w:rFonts w:ascii="宋体" w:hAnsi="宋体" w:cs="宋体"/>
          <w:color w:val="000000"/>
          <w:kern w:val="0"/>
          <w:sz w:val="20"/>
          <w:szCs w:val="20"/>
        </w:rPr>
        <w:t>本手册由</w:t>
      </w:r>
      <w:r>
        <w:rPr>
          <w:rFonts w:hint="eastAsia" w:ascii="宋体" w:hAnsi="宋体" w:cs="宋体"/>
          <w:color w:val="000000"/>
          <w:kern w:val="0"/>
          <w:sz w:val="20"/>
          <w:szCs w:val="20"/>
        </w:rPr>
        <w:t>人民邮电出版社</w:t>
      </w:r>
      <w:r>
        <w:rPr>
          <w:rFonts w:ascii="宋体" w:hAnsi="宋体" w:cs="宋体"/>
          <w:color w:val="000000"/>
          <w:kern w:val="0"/>
          <w:sz w:val="20"/>
          <w:szCs w:val="20"/>
        </w:rPr>
        <w:t>发行。未经</w:t>
      </w:r>
      <w:r>
        <w:rPr>
          <w:rFonts w:hint="eastAsia" w:ascii="宋体" w:hAnsi="宋体" w:cs="宋体"/>
          <w:color w:val="000000"/>
          <w:kern w:val="0"/>
          <w:sz w:val="20"/>
          <w:szCs w:val="20"/>
        </w:rPr>
        <w:t>人民邮电出版社</w:t>
      </w:r>
      <w:r>
        <w:rPr>
          <w:rFonts w:ascii="宋体" w:hAnsi="宋体" w:cs="宋体"/>
          <w:color w:val="000000"/>
          <w:kern w:val="0"/>
          <w:sz w:val="20"/>
          <w:szCs w:val="20"/>
        </w:rPr>
        <w:t>书面授权，任何单位组织和个人不得以任何形式在任何载体上使用本手册的任何部分或全部内容。</w:t>
      </w:r>
    </w:p>
    <w:p>
      <w:pPr>
        <w:autoSpaceDE w:val="0"/>
        <w:autoSpaceDN w:val="0"/>
        <w:adjustRightInd w:val="0"/>
        <w:jc w:val="left"/>
        <w:rPr>
          <w:rFonts w:ascii="宋体" w:hAnsi="宋体" w:cs="宋体"/>
          <w:color w:val="000000"/>
          <w:kern w:val="0"/>
          <w:sz w:val="20"/>
          <w:szCs w:val="20"/>
        </w:rPr>
      </w:pPr>
      <w:r>
        <w:rPr>
          <w:rFonts w:ascii="宋体" w:hAnsi="宋体" w:cs="宋体"/>
          <w:color w:val="000000"/>
          <w:kern w:val="0"/>
          <w:sz w:val="20"/>
          <w:szCs w:val="20"/>
        </w:rPr>
        <w:t>本手册涉及的其他软件及商标均由其合法拥有者拥有版权和</w:t>
      </w:r>
      <w:r>
        <w:rPr>
          <w:rFonts w:hint="eastAsia" w:ascii="宋体" w:hAnsi="宋体" w:cs="宋体"/>
          <w:color w:val="000000"/>
          <w:kern w:val="0"/>
          <w:sz w:val="20"/>
          <w:szCs w:val="20"/>
        </w:rPr>
        <w:t>(</w:t>
      </w:r>
      <w:r>
        <w:rPr>
          <w:rFonts w:ascii="Calibri" w:hAnsi="Calibri" w:cs="Calibri"/>
          <w:color w:val="000000"/>
          <w:kern w:val="0"/>
          <w:sz w:val="20"/>
          <w:szCs w:val="20"/>
        </w:rPr>
        <w:t>/</w:t>
      </w:r>
      <w:r>
        <w:rPr>
          <w:rFonts w:ascii="宋体" w:hAnsi="宋体" w:cs="宋体"/>
          <w:color w:val="000000"/>
          <w:kern w:val="0"/>
          <w:sz w:val="20"/>
          <w:szCs w:val="20"/>
        </w:rPr>
        <w:t>或</w:t>
      </w:r>
      <w:r>
        <w:rPr>
          <w:rFonts w:hint="eastAsia" w:ascii="宋体" w:hAnsi="宋体" w:cs="宋体"/>
          <w:color w:val="000000"/>
          <w:kern w:val="0"/>
          <w:sz w:val="20"/>
          <w:szCs w:val="20"/>
        </w:rPr>
        <w:t>)</w:t>
      </w:r>
      <w:r>
        <w:rPr>
          <w:rFonts w:ascii="宋体" w:hAnsi="宋体" w:cs="宋体"/>
          <w:color w:val="000000"/>
          <w:kern w:val="0"/>
          <w:sz w:val="20"/>
          <w:szCs w:val="20"/>
        </w:rPr>
        <w:t>商标权。</w:t>
      </w:r>
    </w:p>
    <w:p>
      <w:pPr>
        <w:jc w:val="left"/>
        <w:rPr>
          <w:rFonts w:ascii="黑体" w:eastAsia="黑体"/>
          <w:sz w:val="28"/>
          <w:szCs w:val="28"/>
        </w:rPr>
      </w:pPr>
      <w:r>
        <w:rPr>
          <w:rFonts w:ascii="宋体" w:hAnsi="宋体" w:cs="宋体"/>
          <w:color w:val="000000"/>
          <w:kern w:val="0"/>
          <w:sz w:val="20"/>
          <w:szCs w:val="20"/>
        </w:rPr>
        <w:t>本手册中的内容仅供参考，如有更改，恕不另行通知，并且不应理解为</w:t>
      </w:r>
      <w:r>
        <w:rPr>
          <w:rFonts w:hint="eastAsia" w:ascii="宋体" w:hAnsi="宋体" w:cs="宋体"/>
          <w:color w:val="000000"/>
          <w:kern w:val="0"/>
          <w:sz w:val="20"/>
          <w:szCs w:val="20"/>
        </w:rPr>
        <w:t>人民邮电出版社</w:t>
      </w:r>
      <w:r>
        <w:rPr>
          <w:rFonts w:ascii="宋体" w:hAnsi="宋体" w:cs="宋体"/>
          <w:color w:val="000000"/>
          <w:kern w:val="0"/>
          <w:sz w:val="20"/>
          <w:szCs w:val="20"/>
        </w:rPr>
        <w:t>的承诺。</w:t>
      </w:r>
    </w:p>
    <w:p>
      <w:pPr>
        <w:jc w:val="center"/>
        <w:rPr>
          <w:rFonts w:ascii="黑体" w:eastAsia="黑体"/>
          <w:sz w:val="28"/>
          <w:szCs w:val="28"/>
        </w:rPr>
      </w:pPr>
    </w:p>
    <w:p>
      <w:pPr>
        <w:jc w:val="center"/>
        <w:rPr>
          <w:rFonts w:ascii="黑体" w:eastAsia="黑体"/>
          <w:sz w:val="28"/>
          <w:szCs w:val="28"/>
        </w:rPr>
      </w:pPr>
    </w:p>
    <w:p>
      <w:pPr>
        <w:jc w:val="center"/>
        <w:rPr>
          <w:rFonts w:ascii="黑体" w:eastAsia="黑体"/>
          <w:sz w:val="28"/>
          <w:szCs w:val="28"/>
        </w:rPr>
      </w:pPr>
    </w:p>
    <w:p>
      <w:pPr>
        <w:jc w:val="center"/>
        <w:rPr>
          <w:rFonts w:ascii="黑体" w:eastAsia="黑体"/>
          <w:sz w:val="28"/>
          <w:szCs w:val="28"/>
        </w:rPr>
      </w:pPr>
    </w:p>
    <w:p>
      <w:pPr>
        <w:jc w:val="center"/>
        <w:rPr>
          <w:rFonts w:ascii="黑体" w:eastAsia="黑体"/>
          <w:sz w:val="28"/>
          <w:szCs w:val="28"/>
        </w:rPr>
      </w:pPr>
    </w:p>
    <w:p>
      <w:pPr>
        <w:jc w:val="center"/>
        <w:rPr>
          <w:rFonts w:ascii="黑体" w:eastAsia="黑体"/>
          <w:sz w:val="28"/>
          <w:szCs w:val="28"/>
        </w:rPr>
      </w:pPr>
    </w:p>
    <w:p>
      <w:pPr>
        <w:jc w:val="center"/>
        <w:rPr>
          <w:rFonts w:ascii="黑体" w:eastAsia="黑体"/>
          <w:sz w:val="28"/>
          <w:szCs w:val="28"/>
        </w:rPr>
      </w:pPr>
    </w:p>
    <w:p>
      <w:pPr>
        <w:jc w:val="center"/>
        <w:rPr>
          <w:rFonts w:ascii="黑体" w:eastAsia="黑体"/>
          <w:sz w:val="28"/>
          <w:szCs w:val="28"/>
        </w:rPr>
      </w:pPr>
    </w:p>
    <w:p>
      <w:pPr>
        <w:jc w:val="center"/>
        <w:rPr>
          <w:rFonts w:ascii="黑体" w:eastAsia="黑体"/>
          <w:sz w:val="28"/>
          <w:szCs w:val="28"/>
        </w:rPr>
      </w:pPr>
    </w:p>
    <w:p>
      <w:pPr>
        <w:jc w:val="center"/>
        <w:rPr>
          <w:rFonts w:ascii="黑体" w:eastAsia="黑体"/>
          <w:sz w:val="28"/>
          <w:szCs w:val="28"/>
        </w:rPr>
      </w:pPr>
    </w:p>
    <w:p>
      <w:pPr>
        <w:jc w:val="center"/>
        <w:rPr>
          <w:rFonts w:ascii="黑体" w:eastAsia="黑体"/>
          <w:sz w:val="28"/>
          <w:szCs w:val="28"/>
        </w:rPr>
      </w:pPr>
    </w:p>
    <w:p>
      <w:pPr>
        <w:jc w:val="center"/>
        <w:rPr>
          <w:rFonts w:ascii="黑体" w:eastAsia="黑体"/>
          <w:sz w:val="28"/>
          <w:szCs w:val="28"/>
        </w:rPr>
      </w:pPr>
    </w:p>
    <w:p>
      <w:pPr>
        <w:jc w:val="center"/>
        <w:rPr>
          <w:rFonts w:ascii="黑体" w:eastAsia="黑体"/>
          <w:sz w:val="28"/>
          <w:szCs w:val="28"/>
        </w:rPr>
      </w:pPr>
    </w:p>
    <w:p>
      <w:pPr>
        <w:jc w:val="center"/>
        <w:rPr>
          <w:rFonts w:ascii="黑体" w:eastAsia="黑体"/>
          <w:sz w:val="28"/>
          <w:szCs w:val="28"/>
        </w:rPr>
      </w:pPr>
    </w:p>
    <w:p>
      <w:pPr>
        <w:jc w:val="center"/>
        <w:rPr>
          <w:rFonts w:ascii="黑体" w:eastAsia="黑体"/>
          <w:sz w:val="28"/>
          <w:szCs w:val="28"/>
        </w:rPr>
      </w:pPr>
    </w:p>
    <w:p>
      <w:pPr>
        <w:jc w:val="center"/>
        <w:rPr>
          <w:rFonts w:ascii="黑体" w:eastAsia="黑体"/>
          <w:sz w:val="28"/>
          <w:szCs w:val="28"/>
        </w:rPr>
      </w:pPr>
    </w:p>
    <w:p>
      <w:pPr>
        <w:jc w:val="center"/>
        <w:rPr>
          <w:rFonts w:ascii="黑体" w:eastAsia="黑体"/>
          <w:sz w:val="28"/>
          <w:szCs w:val="28"/>
        </w:rPr>
      </w:pPr>
    </w:p>
    <w:p>
      <w:pPr>
        <w:jc w:val="center"/>
        <w:rPr>
          <w:rFonts w:ascii="黑体" w:eastAsia="黑体"/>
          <w:sz w:val="28"/>
          <w:szCs w:val="28"/>
        </w:rPr>
      </w:pPr>
    </w:p>
    <w:p>
      <w:pPr>
        <w:jc w:val="center"/>
        <w:rPr>
          <w:rFonts w:ascii="黑体" w:eastAsia="黑体"/>
          <w:sz w:val="28"/>
          <w:szCs w:val="28"/>
        </w:rPr>
      </w:pPr>
    </w:p>
    <w:p>
      <w:pPr>
        <w:pStyle w:val="2"/>
      </w:pPr>
      <w:bookmarkStart w:id="132" w:name="_GoBack"/>
      <w:bookmarkEnd w:id="132"/>
      <w:bookmarkStart w:id="2" w:name="_Toc429394319"/>
      <w:bookmarkStart w:id="3" w:name="_Toc429397296"/>
      <w:bookmarkStart w:id="4" w:name="_Toc429397784"/>
      <w:r>
        <w:rPr>
          <w:rFonts w:hint="eastAsia"/>
        </w:rPr>
        <w:t>1.ProEDU专业自主学习资源库简介</w:t>
      </w:r>
      <w:bookmarkEnd w:id="0"/>
      <w:bookmarkEnd w:id="1"/>
      <w:bookmarkEnd w:id="2"/>
      <w:bookmarkEnd w:id="3"/>
      <w:bookmarkEnd w:id="4"/>
    </w:p>
    <w:p>
      <w:pPr>
        <w:spacing w:line="360" w:lineRule="auto"/>
        <w:jc w:val="left"/>
        <w:rPr>
          <w:rFonts w:asciiTheme="minorEastAsia" w:hAnsiTheme="minorEastAsia"/>
          <w:sz w:val="28"/>
          <w:szCs w:val="28"/>
        </w:rPr>
      </w:pPr>
      <w:r>
        <w:rPr>
          <w:rFonts w:hint="eastAsia" w:asciiTheme="minorEastAsia" w:hAnsiTheme="minorEastAsia"/>
          <w:sz w:val="28"/>
          <w:szCs w:val="28"/>
        </w:rPr>
        <w:t>ProEDU专业自主学习资源库，在全面整合人民邮电出版社信息素养、计算机、艺术传媒、电子信息、机械电子等领域极其丰富的数字出版内容的基础上，根据当前专业自主学习的实际需求和发展趋势，精心萃取、精心组织、精心呈现给各位用户。</w:t>
      </w:r>
    </w:p>
    <w:p>
      <w:pPr>
        <w:spacing w:line="360" w:lineRule="auto"/>
        <w:jc w:val="left"/>
        <w:rPr>
          <w:rFonts w:asciiTheme="minorEastAsia" w:hAnsiTheme="minorEastAsia"/>
          <w:sz w:val="28"/>
          <w:szCs w:val="28"/>
        </w:rPr>
      </w:pPr>
      <w:r>
        <w:rPr>
          <w:rFonts w:hint="eastAsia" w:asciiTheme="minorEastAsia" w:hAnsiTheme="minorEastAsia"/>
          <w:sz w:val="28"/>
          <w:szCs w:val="28"/>
        </w:rPr>
        <w:t>ProEDU专业自主学习资源库以视频教学为核心，辅以动画、课件、素材资料等内容，重点提高学生的自主学习能力、提高学生的应用操作能力、提高学生的就业创业能力，同时有助于有效提升教师的教学技能和知识视野。</w:t>
      </w:r>
    </w:p>
    <w:p>
      <w:pPr>
        <w:spacing w:line="360" w:lineRule="auto"/>
        <w:jc w:val="left"/>
        <w:rPr>
          <w:rFonts w:asciiTheme="minorEastAsia" w:hAnsiTheme="minorEastAsia"/>
          <w:sz w:val="28"/>
          <w:szCs w:val="28"/>
        </w:rPr>
      </w:pPr>
      <w:r>
        <w:rPr>
          <w:rFonts w:hint="eastAsia" w:asciiTheme="minorEastAsia" w:hAnsiTheme="minorEastAsia"/>
          <w:sz w:val="28"/>
          <w:szCs w:val="28"/>
        </w:rPr>
        <w:t>ProEDU专业自主学习资源库平台名词解释：</w:t>
      </w:r>
    </w:p>
    <w:p>
      <w:pPr>
        <w:pStyle w:val="17"/>
        <w:numPr>
          <w:ilvl w:val="0"/>
          <w:numId w:val="1"/>
        </w:numPr>
        <w:spacing w:line="360" w:lineRule="auto"/>
        <w:ind w:firstLineChars="0"/>
        <w:jc w:val="left"/>
        <w:rPr>
          <w:rFonts w:hint="eastAsia" w:asciiTheme="minorEastAsia" w:hAnsiTheme="minorEastAsia"/>
          <w:sz w:val="28"/>
          <w:szCs w:val="28"/>
        </w:rPr>
      </w:pPr>
      <w:r>
        <w:rPr>
          <w:rFonts w:hint="eastAsia" w:asciiTheme="minorEastAsia" w:hAnsiTheme="minorEastAsia"/>
          <w:sz w:val="28"/>
          <w:szCs w:val="28"/>
        </w:rPr>
        <w:t>课时：在ProEDU专业自主学习资源库中，一段独立的教学视频或</w:t>
      </w:r>
    </w:p>
    <w:p>
      <w:pPr>
        <w:spacing w:line="360" w:lineRule="auto"/>
        <w:jc w:val="left"/>
        <w:rPr>
          <w:rFonts w:asciiTheme="minorEastAsia" w:hAnsiTheme="minorEastAsia"/>
          <w:sz w:val="28"/>
          <w:szCs w:val="28"/>
        </w:rPr>
      </w:pPr>
      <w:r>
        <w:rPr>
          <w:rFonts w:hint="eastAsia" w:asciiTheme="minorEastAsia" w:hAnsiTheme="minorEastAsia"/>
          <w:sz w:val="28"/>
          <w:szCs w:val="28"/>
        </w:rPr>
        <w:t>动画称为一个课时。</w:t>
      </w:r>
    </w:p>
    <w:p>
      <w:pPr>
        <w:pStyle w:val="17"/>
        <w:numPr>
          <w:ilvl w:val="0"/>
          <w:numId w:val="1"/>
        </w:numPr>
        <w:spacing w:line="360" w:lineRule="auto"/>
        <w:ind w:firstLineChars="0"/>
        <w:rPr>
          <w:rFonts w:hint="eastAsia" w:asciiTheme="minorEastAsia" w:hAnsiTheme="minorEastAsia"/>
          <w:sz w:val="28"/>
          <w:szCs w:val="28"/>
        </w:rPr>
      </w:pPr>
      <w:r>
        <w:rPr>
          <w:rFonts w:hint="eastAsia" w:asciiTheme="minorEastAsia" w:hAnsiTheme="minorEastAsia"/>
          <w:sz w:val="28"/>
          <w:szCs w:val="28"/>
        </w:rPr>
        <w:t>课程：在ProEDU专业自主学习资源库中，由若干个课时构成，能</w:t>
      </w:r>
    </w:p>
    <w:p>
      <w:pPr>
        <w:spacing w:line="360" w:lineRule="auto"/>
        <w:rPr>
          <w:rFonts w:asciiTheme="minorEastAsia" w:hAnsiTheme="minorEastAsia"/>
          <w:sz w:val="28"/>
          <w:szCs w:val="28"/>
        </w:rPr>
      </w:pPr>
      <w:r>
        <w:rPr>
          <w:rFonts w:hint="eastAsia" w:asciiTheme="minorEastAsia" w:hAnsiTheme="minorEastAsia"/>
          <w:sz w:val="28"/>
          <w:szCs w:val="28"/>
        </w:rPr>
        <w:t>够实现某一教学目标的课时组，称为一门课程。</w:t>
      </w:r>
    </w:p>
    <w:p>
      <w:pPr>
        <w:pStyle w:val="17"/>
        <w:numPr>
          <w:ilvl w:val="0"/>
          <w:numId w:val="1"/>
        </w:numPr>
        <w:spacing w:line="360" w:lineRule="auto"/>
        <w:ind w:firstLineChars="0"/>
        <w:jc w:val="left"/>
        <w:rPr>
          <w:rFonts w:hint="eastAsia" w:asciiTheme="minorEastAsia" w:hAnsiTheme="minorEastAsia"/>
          <w:sz w:val="28"/>
          <w:szCs w:val="28"/>
        </w:rPr>
      </w:pPr>
      <w:r>
        <w:rPr>
          <w:rFonts w:hint="eastAsia" w:asciiTheme="minorEastAsia" w:hAnsiTheme="minorEastAsia"/>
          <w:sz w:val="28"/>
          <w:szCs w:val="28"/>
        </w:rPr>
        <w:t>课单：由多门相关课程组成，实现一个微专业方面或领域的学习</w:t>
      </w:r>
    </w:p>
    <w:p>
      <w:pPr>
        <w:spacing w:line="360" w:lineRule="auto"/>
        <w:jc w:val="left"/>
        <w:rPr>
          <w:rFonts w:asciiTheme="minorEastAsia" w:hAnsiTheme="minorEastAsia"/>
          <w:sz w:val="28"/>
          <w:szCs w:val="28"/>
        </w:rPr>
      </w:pPr>
      <w:r>
        <w:rPr>
          <w:rFonts w:hint="eastAsia" w:asciiTheme="minorEastAsia" w:hAnsiTheme="minorEastAsia"/>
          <w:sz w:val="28"/>
          <w:szCs w:val="28"/>
        </w:rPr>
        <w:t>资源总和，称为一份课单。</w:t>
      </w:r>
    </w:p>
    <w:p>
      <w:pPr>
        <w:pStyle w:val="17"/>
        <w:numPr>
          <w:ilvl w:val="0"/>
          <w:numId w:val="1"/>
        </w:numPr>
        <w:spacing w:line="360" w:lineRule="auto"/>
        <w:ind w:firstLineChars="0"/>
        <w:jc w:val="left"/>
        <w:rPr>
          <w:rFonts w:hint="eastAsia" w:asciiTheme="minorEastAsia" w:hAnsiTheme="minorEastAsia"/>
          <w:sz w:val="28"/>
          <w:szCs w:val="28"/>
        </w:rPr>
      </w:pPr>
      <w:r>
        <w:rPr>
          <w:rFonts w:hint="eastAsia" w:asciiTheme="minorEastAsia" w:hAnsiTheme="minorEastAsia"/>
          <w:sz w:val="28"/>
          <w:szCs w:val="28"/>
        </w:rPr>
        <w:t>组织：在ProEDU专业自主学习资源库平台中，每一所学校或企业</w:t>
      </w:r>
    </w:p>
    <w:p>
      <w:pPr>
        <w:spacing w:line="360" w:lineRule="auto"/>
        <w:jc w:val="left"/>
        <w:rPr>
          <w:rFonts w:asciiTheme="minorEastAsia" w:hAnsiTheme="minorEastAsia"/>
          <w:sz w:val="28"/>
          <w:szCs w:val="28"/>
        </w:rPr>
      </w:pPr>
      <w:r>
        <w:rPr>
          <w:rFonts w:hint="eastAsia" w:asciiTheme="minorEastAsia" w:hAnsiTheme="minorEastAsia"/>
          <w:sz w:val="28"/>
          <w:szCs w:val="28"/>
        </w:rPr>
        <w:t>称为一个组织。</w:t>
      </w:r>
    </w:p>
    <w:p>
      <w:pPr>
        <w:spacing w:line="360" w:lineRule="auto"/>
        <w:jc w:val="left"/>
        <w:rPr>
          <w:rFonts w:asciiTheme="minorEastAsia" w:hAnsiTheme="minorEastAsia"/>
          <w:sz w:val="28"/>
          <w:szCs w:val="28"/>
        </w:rPr>
      </w:pPr>
      <w:r>
        <w:rPr>
          <w:rFonts w:hint="eastAsia" w:asciiTheme="minorEastAsia" w:hAnsiTheme="minorEastAsia"/>
          <w:sz w:val="28"/>
          <w:szCs w:val="28"/>
        </w:rPr>
        <w:t>⑤唯一码：代表每一个组织的唯一代码，称为唯一码。</w:t>
      </w:r>
    </w:p>
    <w:p>
      <w:pPr>
        <w:pStyle w:val="2"/>
      </w:pPr>
      <w:bookmarkStart w:id="5" w:name="_Toc429397297"/>
      <w:bookmarkStart w:id="6" w:name="_Toc429385525"/>
      <w:bookmarkStart w:id="7" w:name="_Toc429394320"/>
      <w:bookmarkStart w:id="8" w:name="_Toc429397785"/>
      <w:r>
        <w:rPr>
          <w:rFonts w:hint="eastAsia"/>
        </w:rPr>
        <w:t>2.ProEDU专业自主学习资源库平台首页</w:t>
      </w:r>
      <w:bookmarkEnd w:id="5"/>
      <w:bookmarkEnd w:id="6"/>
      <w:bookmarkEnd w:id="7"/>
      <w:bookmarkEnd w:id="8"/>
    </w:p>
    <w:p>
      <w:pPr>
        <w:rPr>
          <w:rFonts w:ascii="宋体" w:hAnsi="宋体" w:cs="宋体"/>
          <w:sz w:val="28"/>
          <w:szCs w:val="28"/>
        </w:rPr>
      </w:pPr>
      <w:r>
        <w:rPr>
          <w:rFonts w:hint="eastAsia" w:ascii="宋体" w:hAnsi="宋体" w:eastAsia="宋体" w:cs="宋体"/>
          <w:sz w:val="28"/>
          <w:szCs w:val="28"/>
        </w:rPr>
        <w:t>平台首页分为以下</w:t>
      </w:r>
      <w:r>
        <w:rPr>
          <w:rFonts w:hint="eastAsia" w:ascii="宋体" w:hAnsi="宋体" w:cs="宋体"/>
          <w:sz w:val="28"/>
          <w:szCs w:val="28"/>
        </w:rPr>
        <w:t>几个部分：蜂巢、橱窗、最新课程、最热课程、合作机构、合作院校。</w:t>
      </w:r>
    </w:p>
    <w:p>
      <w:pPr>
        <w:jc w:val="left"/>
        <w:rPr>
          <w:rFonts w:ascii="宋体" w:hAnsi="宋体" w:cs="宋体"/>
          <w:sz w:val="28"/>
          <w:szCs w:val="28"/>
        </w:rPr>
      </w:pPr>
      <w:r>
        <w:rPr>
          <w:rFonts w:hint="eastAsia" w:ascii="宋体" w:hAnsi="宋体" w:cs="宋体"/>
          <w:sz w:val="28"/>
          <w:szCs w:val="28"/>
        </w:rPr>
        <w:t>蜂巢页面：每个蜂巢上都有门类、课时总数，点击可进入该门类的详情页，如图2-1所示。</w:t>
      </w:r>
      <w:r>
        <w:rPr>
          <w:rFonts w:hint="eastAsia" w:ascii="宋体" w:hAnsi="宋体" w:cs="宋体"/>
          <w:sz w:val="28"/>
          <w:szCs w:val="28"/>
        </w:rPr>
        <w:drawing>
          <wp:inline distT="0" distB="0" distL="0" distR="0">
            <wp:extent cx="5274310" cy="2767330"/>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5"/>
                    <a:srcRect/>
                    <a:stretch>
                      <a:fillRect/>
                    </a:stretch>
                  </pic:blipFill>
                  <pic:spPr>
                    <a:xfrm>
                      <a:off x="0" y="0"/>
                      <a:ext cx="5274310" cy="2767840"/>
                    </a:xfrm>
                    <a:prstGeom prst="rect">
                      <a:avLst/>
                    </a:prstGeom>
                    <a:noFill/>
                    <a:ln w="9525">
                      <a:noFill/>
                      <a:miter lim="800000"/>
                      <a:headEnd/>
                      <a:tailEnd/>
                    </a:ln>
                  </pic:spPr>
                </pic:pic>
              </a:graphicData>
            </a:graphic>
          </wp:inline>
        </w:drawing>
      </w:r>
    </w:p>
    <w:p>
      <w:pPr>
        <w:jc w:val="center"/>
        <w:rPr>
          <w:rFonts w:ascii="黑体" w:hAnsi="宋体" w:eastAsia="黑体" w:cs="宋体"/>
          <w:szCs w:val="21"/>
        </w:rPr>
      </w:pPr>
      <w:r>
        <w:rPr>
          <w:rFonts w:hint="eastAsia" w:ascii="黑体" w:hAnsi="宋体" w:eastAsia="黑体" w:cs="宋体"/>
          <w:szCs w:val="21"/>
        </w:rPr>
        <w:t>图2-1    蜂巢</w:t>
      </w:r>
    </w:p>
    <w:p>
      <w:pPr>
        <w:jc w:val="left"/>
        <w:rPr>
          <w:sz w:val="28"/>
          <w:szCs w:val="28"/>
        </w:rPr>
      </w:pPr>
      <w:r>
        <w:rPr>
          <w:rFonts w:hint="eastAsia"/>
          <w:sz w:val="28"/>
          <w:szCs w:val="28"/>
        </w:rPr>
        <w:t>橱窗，如图</w:t>
      </w:r>
      <w:r>
        <w:rPr>
          <w:rFonts w:hint="eastAsia" w:ascii="宋体" w:hAnsi="宋体" w:cs="宋体"/>
          <w:sz w:val="28"/>
          <w:szCs w:val="28"/>
        </w:rPr>
        <w:t>2-2</w:t>
      </w:r>
      <w:r>
        <w:rPr>
          <w:rFonts w:hint="eastAsia"/>
          <w:sz w:val="28"/>
          <w:szCs w:val="28"/>
        </w:rPr>
        <w:t>所示。</w:t>
      </w:r>
    </w:p>
    <w:p>
      <w:pPr>
        <w:jc w:val="left"/>
        <w:rPr>
          <w:rFonts w:ascii="宋体" w:hAnsi="宋体" w:cs="宋体"/>
          <w:sz w:val="28"/>
          <w:szCs w:val="28"/>
        </w:rPr>
      </w:pPr>
      <w:r>
        <w:rPr>
          <w:rFonts w:ascii="宋体" w:hAnsi="宋体" w:cs="宋体"/>
          <w:sz w:val="28"/>
          <w:szCs w:val="28"/>
        </w:rPr>
        <w:drawing>
          <wp:inline distT="0" distB="0" distL="0" distR="0">
            <wp:extent cx="5274310" cy="1685925"/>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
                    <a:srcRect/>
                    <a:stretch>
                      <a:fillRect/>
                    </a:stretch>
                  </pic:blipFill>
                  <pic:spPr>
                    <a:xfrm>
                      <a:off x="0" y="0"/>
                      <a:ext cx="5274310" cy="1686014"/>
                    </a:xfrm>
                    <a:prstGeom prst="rect">
                      <a:avLst/>
                    </a:prstGeom>
                    <a:noFill/>
                    <a:ln w="9525">
                      <a:noFill/>
                      <a:miter lim="800000"/>
                      <a:headEnd/>
                      <a:tailEnd/>
                    </a:ln>
                  </pic:spPr>
                </pic:pic>
              </a:graphicData>
            </a:graphic>
          </wp:inline>
        </w:drawing>
      </w:r>
    </w:p>
    <w:p>
      <w:pPr>
        <w:jc w:val="center"/>
        <w:rPr>
          <w:rFonts w:ascii="黑体" w:hAnsi="宋体" w:eastAsia="黑体" w:cs="宋体"/>
          <w:szCs w:val="21"/>
        </w:rPr>
      </w:pPr>
      <w:r>
        <w:rPr>
          <w:rFonts w:hint="eastAsia" w:ascii="黑体" w:hAnsi="宋体" w:eastAsia="黑体" w:cs="宋体"/>
          <w:szCs w:val="21"/>
        </w:rPr>
        <w:t>图2-2    橱窗</w:t>
      </w:r>
    </w:p>
    <w:p>
      <w:pPr>
        <w:rPr>
          <w:sz w:val="28"/>
          <w:szCs w:val="28"/>
        </w:rPr>
      </w:pPr>
      <w:r>
        <w:rPr>
          <w:rFonts w:hint="eastAsia"/>
          <w:sz w:val="28"/>
          <w:szCs w:val="28"/>
        </w:rPr>
        <w:t>最新\最热课程，如图2-3所示。</w:t>
      </w:r>
    </w:p>
    <w:p>
      <w:r>
        <w:drawing>
          <wp:inline distT="0" distB="0" distL="0" distR="0">
            <wp:extent cx="5274310" cy="3853815"/>
            <wp:effectExtent l="19050" t="0" r="2540" b="0"/>
            <wp:docPr id="2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0"/>
                    <pic:cNvPicPr>
                      <a:picLocks noChangeAspect="1" noChangeArrowheads="1"/>
                    </pic:cNvPicPr>
                  </pic:nvPicPr>
                  <pic:blipFill>
                    <a:blip r:embed="rId7"/>
                    <a:srcRect/>
                    <a:stretch>
                      <a:fillRect/>
                    </a:stretch>
                  </pic:blipFill>
                  <pic:spPr>
                    <a:xfrm>
                      <a:off x="0" y="0"/>
                      <a:ext cx="5274310" cy="3854077"/>
                    </a:xfrm>
                    <a:prstGeom prst="rect">
                      <a:avLst/>
                    </a:prstGeom>
                    <a:noFill/>
                    <a:ln w="9525">
                      <a:noFill/>
                      <a:miter lim="800000"/>
                      <a:headEnd/>
                      <a:tailEnd/>
                    </a:ln>
                  </pic:spPr>
                </pic:pic>
              </a:graphicData>
            </a:graphic>
          </wp:inline>
        </w:drawing>
      </w:r>
    </w:p>
    <w:p>
      <w:pPr>
        <w:jc w:val="center"/>
        <w:rPr>
          <w:rFonts w:ascii="黑体" w:eastAsia="黑体"/>
          <w:szCs w:val="21"/>
        </w:rPr>
      </w:pPr>
      <w:r>
        <w:rPr>
          <w:rFonts w:hint="eastAsia" w:ascii="黑体" w:eastAsia="黑体"/>
          <w:szCs w:val="21"/>
        </w:rPr>
        <w:t>图2-3    最新\最热课程</w:t>
      </w:r>
    </w:p>
    <w:p>
      <w:pPr>
        <w:rPr>
          <w:sz w:val="28"/>
          <w:szCs w:val="28"/>
        </w:rPr>
      </w:pPr>
      <w:r>
        <w:rPr>
          <w:rFonts w:hint="eastAsia"/>
          <w:sz w:val="28"/>
          <w:szCs w:val="28"/>
        </w:rPr>
        <w:t>合作机构以及合作院校，如图2-4所示。</w:t>
      </w:r>
    </w:p>
    <w:p>
      <w:r>
        <w:drawing>
          <wp:inline distT="0" distB="0" distL="0" distR="0">
            <wp:extent cx="5267325" cy="2324100"/>
            <wp:effectExtent l="19050" t="0" r="9525" b="0"/>
            <wp:docPr id="1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5"/>
                    <pic:cNvPicPr>
                      <a:picLocks noChangeAspect="1" noChangeArrowheads="1"/>
                    </pic:cNvPicPr>
                  </pic:nvPicPr>
                  <pic:blipFill>
                    <a:blip r:embed="rId8"/>
                    <a:srcRect/>
                    <a:stretch>
                      <a:fillRect/>
                    </a:stretch>
                  </pic:blipFill>
                  <pic:spPr>
                    <a:xfrm>
                      <a:off x="0" y="0"/>
                      <a:ext cx="5267325" cy="2324100"/>
                    </a:xfrm>
                    <a:prstGeom prst="rect">
                      <a:avLst/>
                    </a:prstGeom>
                    <a:noFill/>
                    <a:ln w="9525">
                      <a:noFill/>
                      <a:miter lim="800000"/>
                      <a:headEnd/>
                      <a:tailEnd/>
                    </a:ln>
                  </pic:spPr>
                </pic:pic>
              </a:graphicData>
            </a:graphic>
          </wp:inline>
        </w:drawing>
      </w:r>
    </w:p>
    <w:p>
      <w:pPr>
        <w:jc w:val="center"/>
        <w:rPr>
          <w:rFonts w:ascii="黑体" w:hAnsi="宋体" w:eastAsia="黑体" w:cs="宋体"/>
          <w:szCs w:val="21"/>
        </w:rPr>
      </w:pPr>
      <w:r>
        <w:rPr>
          <w:rFonts w:hint="eastAsia" w:ascii="黑体" w:hAnsi="宋体" w:eastAsia="黑体" w:cs="宋体"/>
          <w:szCs w:val="21"/>
        </w:rPr>
        <w:t>图2-4     合作机构以及合作院校</w:t>
      </w:r>
    </w:p>
    <w:p>
      <w:pPr>
        <w:pStyle w:val="2"/>
        <w:rPr>
          <w:rFonts w:ascii="黑体" w:eastAsia="黑体"/>
        </w:rPr>
      </w:pPr>
      <w:bookmarkStart w:id="9" w:name="_Toc429394321"/>
      <w:bookmarkStart w:id="10" w:name="_Toc429397786"/>
      <w:bookmarkStart w:id="11" w:name="_Toc428886580"/>
      <w:bookmarkStart w:id="12" w:name="_Toc429385526"/>
      <w:bookmarkStart w:id="13" w:name="_Toc429397298"/>
      <w:r>
        <w:rPr>
          <w:rFonts w:hint="eastAsia" w:ascii="黑体" w:eastAsia="黑体"/>
        </w:rPr>
        <w:t>3.</w:t>
      </w:r>
      <w:r>
        <w:rPr>
          <w:rFonts w:hint="eastAsia"/>
        </w:rPr>
        <w:t>ProEDU专业自主学习资源库注册</w:t>
      </w:r>
      <w:bookmarkEnd w:id="9"/>
      <w:bookmarkEnd w:id="10"/>
      <w:bookmarkEnd w:id="11"/>
      <w:bookmarkEnd w:id="12"/>
      <w:bookmarkEnd w:id="13"/>
    </w:p>
    <w:p>
      <w:pPr>
        <w:pStyle w:val="3"/>
      </w:pPr>
      <w:bookmarkStart w:id="14" w:name="_Toc428886581"/>
      <w:bookmarkStart w:id="15" w:name="_Toc429397299"/>
      <w:bookmarkStart w:id="16" w:name="_Toc429394322"/>
      <w:bookmarkStart w:id="17" w:name="_Toc429385527"/>
      <w:bookmarkStart w:id="18" w:name="_Toc429397787"/>
      <w:r>
        <w:rPr>
          <w:rFonts w:hint="eastAsia"/>
        </w:rPr>
        <w:t>3.1普通用户注册</w:t>
      </w:r>
      <w:bookmarkEnd w:id="14"/>
      <w:bookmarkEnd w:id="15"/>
      <w:bookmarkEnd w:id="16"/>
      <w:bookmarkEnd w:id="17"/>
      <w:bookmarkEnd w:id="18"/>
    </w:p>
    <w:p>
      <w:pPr>
        <w:rPr>
          <w:rFonts w:asciiTheme="minorEastAsia" w:hAnsiTheme="minorEastAsia"/>
          <w:sz w:val="28"/>
          <w:szCs w:val="28"/>
        </w:rPr>
      </w:pPr>
      <w:r>
        <w:rPr>
          <w:rFonts w:hint="eastAsia" w:asciiTheme="minorEastAsia" w:hAnsiTheme="minorEastAsia"/>
          <w:sz w:val="28"/>
          <w:szCs w:val="28"/>
        </w:rPr>
        <w:t>用户访问ProEDU专业自主学习资源库www.proedu.com.cn,进入主界面后进行注册。</w:t>
      </w:r>
    </w:p>
    <w:p>
      <w:pPr>
        <w:rPr>
          <w:rFonts w:asciiTheme="minorEastAsia" w:hAnsiTheme="minorEastAsia"/>
          <w:sz w:val="28"/>
          <w:szCs w:val="28"/>
        </w:rPr>
      </w:pPr>
      <w:r>
        <w:rPr>
          <w:rFonts w:hint="eastAsia" w:asciiTheme="minorEastAsia" w:hAnsiTheme="minorEastAsia"/>
          <w:sz w:val="28"/>
          <w:szCs w:val="28"/>
        </w:rPr>
        <w:t>单击“注册”按钮，如图3-1所示。进入注册页面，如图3-2所示。注册分为邮箱注册和手机号注册两种形式，其中手机号注册即将上线。用户按照要求的信息填写完成后，可以成功注册为ProEDU专业自主学习资源库的用户。</w:t>
      </w:r>
    </w:p>
    <w:p>
      <w:pPr>
        <w:spacing w:line="360" w:lineRule="auto"/>
        <w:rPr>
          <w:rFonts w:asciiTheme="minorEastAsia" w:hAnsiTheme="minorEastAsia"/>
          <w:sz w:val="28"/>
          <w:szCs w:val="28"/>
        </w:rPr>
      </w:pPr>
      <w:r>
        <w:rPr>
          <w:rFonts w:hint="eastAsia" w:asciiTheme="minorEastAsia" w:hAnsiTheme="minorEastAsia"/>
          <w:sz w:val="28"/>
          <w:szCs w:val="28"/>
        </w:rPr>
        <w:drawing>
          <wp:inline distT="0" distB="0" distL="0" distR="0">
            <wp:extent cx="5274310" cy="2763520"/>
            <wp:effectExtent l="19050" t="0" r="2540" b="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noChangeArrowheads="1"/>
                    </pic:cNvPicPr>
                  </pic:nvPicPr>
                  <pic:blipFill>
                    <a:blip r:embed="rId9"/>
                    <a:srcRect/>
                    <a:stretch>
                      <a:fillRect/>
                    </a:stretch>
                  </pic:blipFill>
                  <pic:spPr>
                    <a:xfrm>
                      <a:off x="0" y="0"/>
                      <a:ext cx="5274310" cy="2763574"/>
                    </a:xfrm>
                    <a:prstGeom prst="rect">
                      <a:avLst/>
                    </a:prstGeom>
                    <a:noFill/>
                    <a:ln w="9525">
                      <a:noFill/>
                      <a:miter lim="800000"/>
                      <a:headEnd/>
                      <a:tailEnd/>
                    </a:ln>
                  </pic:spPr>
                </pic:pic>
              </a:graphicData>
            </a:graphic>
          </wp:inline>
        </w:drawing>
      </w:r>
    </w:p>
    <w:p>
      <w:pPr>
        <w:spacing w:line="360" w:lineRule="auto"/>
        <w:ind w:firstLine="420" w:firstLineChars="200"/>
        <w:jc w:val="center"/>
        <w:rPr>
          <w:rFonts w:ascii="黑体" w:eastAsia="黑体" w:hAnsiTheme="minorEastAsia"/>
          <w:szCs w:val="21"/>
        </w:rPr>
      </w:pPr>
      <w:r>
        <w:rPr>
          <w:rFonts w:hint="eastAsia" w:ascii="黑体" w:eastAsia="黑体" w:hAnsiTheme="minorEastAsia"/>
          <w:szCs w:val="21"/>
        </w:rPr>
        <w:t>图3-1    ProEDU使用前登录注册</w:t>
      </w:r>
    </w:p>
    <w:p>
      <w:pPr>
        <w:spacing w:line="360" w:lineRule="auto"/>
        <w:jc w:val="center"/>
        <w:rPr>
          <w:rFonts w:ascii="黑体" w:eastAsia="黑体" w:hAnsiTheme="minorEastAsia"/>
          <w:szCs w:val="21"/>
        </w:rPr>
      </w:pPr>
      <w:r>
        <w:rPr>
          <w:rFonts w:ascii="黑体" w:eastAsia="黑体" w:hAnsiTheme="minorEastAsia"/>
          <w:szCs w:val="21"/>
        </w:rPr>
        <w:drawing>
          <wp:inline distT="0" distB="0" distL="0" distR="0">
            <wp:extent cx="5271135" cy="2976880"/>
            <wp:effectExtent l="19050" t="0" r="5331"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10"/>
                    <a:srcRect/>
                    <a:stretch>
                      <a:fillRect/>
                    </a:stretch>
                  </pic:blipFill>
                  <pic:spPr>
                    <a:xfrm>
                      <a:off x="0" y="0"/>
                      <a:ext cx="5274310" cy="2978692"/>
                    </a:xfrm>
                    <a:prstGeom prst="rect">
                      <a:avLst/>
                    </a:prstGeom>
                    <a:noFill/>
                    <a:ln w="9525">
                      <a:noFill/>
                      <a:miter lim="800000"/>
                      <a:headEnd/>
                      <a:tailEnd/>
                    </a:ln>
                  </pic:spPr>
                </pic:pic>
              </a:graphicData>
            </a:graphic>
          </wp:inline>
        </w:drawing>
      </w:r>
      <w:r>
        <w:rPr>
          <w:rFonts w:hint="eastAsia" w:ascii="黑体" w:eastAsia="黑体" w:hAnsiTheme="minorEastAsia"/>
          <w:szCs w:val="21"/>
        </w:rPr>
        <w:t>图3-2     注册页面</w:t>
      </w:r>
    </w:p>
    <w:p>
      <w:pPr>
        <w:pStyle w:val="3"/>
      </w:pPr>
      <w:bookmarkStart w:id="19" w:name="_Toc428886582"/>
      <w:bookmarkStart w:id="20" w:name="_Toc429397788"/>
      <w:bookmarkStart w:id="21" w:name="_Toc429394323"/>
      <w:bookmarkStart w:id="22" w:name="_Toc429397300"/>
      <w:bookmarkStart w:id="23" w:name="_Toc429385528"/>
      <w:r>
        <w:rPr>
          <w:rFonts w:hint="eastAsia"/>
        </w:rPr>
        <w:t>3.2学校老师\学生注册</w:t>
      </w:r>
      <w:bookmarkEnd w:id="19"/>
      <w:bookmarkEnd w:id="20"/>
      <w:bookmarkEnd w:id="21"/>
      <w:bookmarkEnd w:id="22"/>
      <w:bookmarkEnd w:id="23"/>
    </w:p>
    <w:p>
      <w:pPr>
        <w:spacing w:line="360" w:lineRule="auto"/>
        <w:jc w:val="left"/>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作为学校的老师\学生，首先也需要按照上述方法注册成为普通用户，注册成功之后，可以通过学校发布的通知获得“唯一码”，申请加入学校组织，申请成功就可以观看学校开通的所有课程。</w:t>
      </w:r>
    </w:p>
    <w:p>
      <w:pPr>
        <w:spacing w:line="360" w:lineRule="auto"/>
        <w:jc w:val="left"/>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申请的流程为:“用户中心”—“会员中心”—选择“申请组织”栏—输入组织“唯一码”—单击“确认并申请”，如图3-3所示。</w:t>
      </w:r>
    </w:p>
    <w:p>
      <w:pPr>
        <w:spacing w:line="360" w:lineRule="auto"/>
        <w:jc w:val="left"/>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drawing>
          <wp:inline distT="0" distB="0" distL="0" distR="0">
            <wp:extent cx="5266055" cy="2314575"/>
            <wp:effectExtent l="19050" t="0" r="0" b="0"/>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noChangeArrowheads="1"/>
                    </pic:cNvPicPr>
                  </pic:nvPicPr>
                  <pic:blipFill>
                    <a:blip r:embed="rId11"/>
                    <a:srcRect/>
                    <a:stretch>
                      <a:fillRect/>
                    </a:stretch>
                  </pic:blipFill>
                  <pic:spPr>
                    <a:xfrm>
                      <a:off x="0" y="0"/>
                      <a:ext cx="5274310" cy="2318154"/>
                    </a:xfrm>
                    <a:prstGeom prst="rect">
                      <a:avLst/>
                    </a:prstGeom>
                    <a:noFill/>
                    <a:ln w="9525">
                      <a:noFill/>
                      <a:miter lim="800000"/>
                      <a:headEnd/>
                      <a:tailEnd/>
                    </a:ln>
                  </pic:spPr>
                </pic:pic>
              </a:graphicData>
            </a:graphic>
          </wp:inline>
        </w:drawing>
      </w:r>
    </w:p>
    <w:p>
      <w:pPr>
        <w:spacing w:line="360" w:lineRule="auto"/>
        <w:ind w:firstLine="570"/>
        <w:jc w:val="center"/>
        <w:rPr>
          <w:rFonts w:ascii="黑体" w:eastAsia="黑体" w:hAnsiTheme="minorEastAsia"/>
          <w:color w:val="000000" w:themeColor="text1"/>
          <w:szCs w:val="21"/>
          <w14:textFill>
            <w14:solidFill>
              <w14:schemeClr w14:val="tx1"/>
            </w14:solidFill>
          </w14:textFill>
        </w:rPr>
      </w:pPr>
      <w:r>
        <w:rPr>
          <w:rFonts w:hint="eastAsia" w:ascii="黑体" w:eastAsia="黑体" w:hAnsiTheme="minorEastAsia"/>
          <w:color w:val="000000" w:themeColor="text1"/>
          <w:szCs w:val="21"/>
          <w14:textFill>
            <w14:solidFill>
              <w14:schemeClr w14:val="tx1"/>
            </w14:solidFill>
          </w14:textFill>
        </w:rPr>
        <w:t>图3-3    学校用户注册</w:t>
      </w:r>
    </w:p>
    <w:p>
      <w:pPr>
        <w:spacing w:line="360" w:lineRule="auto"/>
        <w:jc w:val="left"/>
        <w:rPr>
          <w:rFonts w:asciiTheme="minorEastAsia" w:hAnsiTheme="minorEastAsia"/>
          <w:sz w:val="28"/>
          <w:szCs w:val="28"/>
        </w:rPr>
      </w:pPr>
      <w:r>
        <w:rPr>
          <w:rFonts w:hint="eastAsia" w:asciiTheme="minorEastAsia" w:hAnsiTheme="minorEastAsia"/>
          <w:color w:val="000000" w:themeColor="text1"/>
          <w:sz w:val="28"/>
          <w:szCs w:val="28"/>
          <w14:textFill>
            <w14:solidFill>
              <w14:schemeClr w14:val="tx1"/>
            </w14:solidFill>
          </w14:textFill>
        </w:rPr>
        <w:t>如果学校校园网上没有相应的通知，则用户登录</w:t>
      </w:r>
      <w:r>
        <w:rPr>
          <w:rFonts w:hint="eastAsia" w:asciiTheme="minorEastAsia" w:hAnsiTheme="minorEastAsia"/>
          <w:sz w:val="28"/>
          <w:szCs w:val="28"/>
        </w:rPr>
        <w:t>ProEDU专业自主学习资源库，在网页的最下方有一栏“合作院校”，如图3-4所示。</w:t>
      </w:r>
    </w:p>
    <w:p>
      <w:pPr>
        <w:spacing w:line="360" w:lineRule="auto"/>
        <w:jc w:val="left"/>
        <w:rPr>
          <w:rFonts w:asciiTheme="minorEastAsia" w:hAnsiTheme="minorEastAsia"/>
          <w:sz w:val="28"/>
          <w:szCs w:val="28"/>
        </w:rPr>
      </w:pPr>
      <w:r>
        <w:rPr>
          <w:rFonts w:asciiTheme="minorEastAsia" w:hAnsiTheme="minorEastAsia"/>
          <w:sz w:val="28"/>
          <w:szCs w:val="28"/>
        </w:rPr>
        <w:drawing>
          <wp:inline distT="0" distB="0" distL="0" distR="0">
            <wp:extent cx="5274310" cy="1478915"/>
            <wp:effectExtent l="19050" t="0" r="2540" b="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noChangeArrowheads="1"/>
                    </pic:cNvPicPr>
                  </pic:nvPicPr>
                  <pic:blipFill>
                    <a:blip r:embed="rId12"/>
                    <a:srcRect/>
                    <a:stretch>
                      <a:fillRect/>
                    </a:stretch>
                  </pic:blipFill>
                  <pic:spPr>
                    <a:xfrm>
                      <a:off x="0" y="0"/>
                      <a:ext cx="5274310" cy="1479007"/>
                    </a:xfrm>
                    <a:prstGeom prst="rect">
                      <a:avLst/>
                    </a:prstGeom>
                    <a:noFill/>
                    <a:ln w="9525">
                      <a:noFill/>
                      <a:miter lim="800000"/>
                      <a:headEnd/>
                      <a:tailEnd/>
                    </a:ln>
                  </pic:spPr>
                </pic:pic>
              </a:graphicData>
            </a:graphic>
          </wp:inline>
        </w:drawing>
      </w:r>
    </w:p>
    <w:p>
      <w:pPr>
        <w:spacing w:line="360" w:lineRule="auto"/>
        <w:ind w:firstLine="570"/>
        <w:jc w:val="center"/>
        <w:rPr>
          <w:rFonts w:hint="eastAsia" w:asciiTheme="minorEastAsia" w:hAnsiTheme="minorEastAsia"/>
          <w:sz w:val="28"/>
          <w:szCs w:val="28"/>
        </w:rPr>
      </w:pPr>
      <w:r>
        <w:rPr>
          <w:rFonts w:hint="eastAsia" w:ascii="黑体" w:eastAsia="黑体" w:hAnsiTheme="minorEastAsia"/>
          <w:szCs w:val="21"/>
        </w:rPr>
        <w:t>图3-4    合作院校界面</w:t>
      </w:r>
    </w:p>
    <w:p>
      <w:pPr>
        <w:spacing w:line="360" w:lineRule="auto"/>
        <w:rPr>
          <w:rFonts w:asciiTheme="minorEastAsia" w:hAnsiTheme="minorEastAsia"/>
          <w:sz w:val="28"/>
          <w:szCs w:val="28"/>
        </w:rPr>
      </w:pPr>
      <w:r>
        <w:rPr>
          <w:rFonts w:hint="eastAsia" w:asciiTheme="minorEastAsia" w:hAnsiTheme="minorEastAsia"/>
          <w:sz w:val="28"/>
          <w:szCs w:val="28"/>
        </w:rPr>
        <w:t>用户单击“更多合作院校”—进入“合作院校”界面</w:t>
      </w:r>
      <w:r>
        <w:rPr>
          <w:rFonts w:asciiTheme="minorEastAsia" w:hAnsiTheme="minorEastAsia"/>
          <w:sz w:val="28"/>
          <w:szCs w:val="28"/>
        </w:rPr>
        <w:softHyphen/>
      </w:r>
      <w:r>
        <w:rPr>
          <w:rFonts w:hint="eastAsia" w:asciiTheme="minorEastAsia" w:hAnsiTheme="minorEastAsia"/>
          <w:sz w:val="28"/>
          <w:szCs w:val="28"/>
        </w:rPr>
        <w:t>—输入学校名称—单击“搜索”按钮—获得学校“唯一码” ，如图3-5所示。再按照上述方法申请加入组织，成为ProEDU专业自主学习资源库用户。</w:t>
      </w:r>
    </w:p>
    <w:p>
      <w:pPr>
        <w:spacing w:line="360" w:lineRule="auto"/>
        <w:rPr>
          <w:rFonts w:ascii="黑体" w:eastAsia="黑体" w:hAnsiTheme="minorEastAsia"/>
          <w:szCs w:val="21"/>
        </w:rPr>
      </w:pPr>
      <w:r>
        <w:rPr>
          <w:rFonts w:ascii="黑体" w:eastAsia="黑体" w:hAnsiTheme="minorEastAsia"/>
          <w:szCs w:val="21"/>
        </w:rPr>
        <w:drawing>
          <wp:inline distT="0" distB="0" distL="0" distR="0">
            <wp:extent cx="5274310" cy="2291080"/>
            <wp:effectExtent l="19050" t="0" r="2540" b="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noChangeArrowheads="1"/>
                    </pic:cNvPicPr>
                  </pic:nvPicPr>
                  <pic:blipFill>
                    <a:blip r:embed="rId13"/>
                    <a:srcRect/>
                    <a:stretch>
                      <a:fillRect/>
                    </a:stretch>
                  </pic:blipFill>
                  <pic:spPr>
                    <a:xfrm>
                      <a:off x="0" y="0"/>
                      <a:ext cx="5274310" cy="2291299"/>
                    </a:xfrm>
                    <a:prstGeom prst="rect">
                      <a:avLst/>
                    </a:prstGeom>
                    <a:noFill/>
                    <a:ln w="9525">
                      <a:noFill/>
                      <a:miter lim="800000"/>
                      <a:headEnd/>
                      <a:tailEnd/>
                    </a:ln>
                  </pic:spPr>
                </pic:pic>
              </a:graphicData>
            </a:graphic>
          </wp:inline>
        </w:drawing>
      </w:r>
    </w:p>
    <w:p>
      <w:pPr>
        <w:spacing w:line="360" w:lineRule="auto"/>
        <w:ind w:firstLine="570"/>
        <w:jc w:val="center"/>
        <w:rPr>
          <w:rFonts w:ascii="黑体" w:eastAsia="黑体" w:hAnsiTheme="minorEastAsia"/>
          <w:color w:val="000000" w:themeColor="text1"/>
          <w:szCs w:val="21"/>
          <w14:textFill>
            <w14:solidFill>
              <w14:schemeClr w14:val="tx1"/>
            </w14:solidFill>
          </w14:textFill>
        </w:rPr>
      </w:pPr>
      <w:r>
        <w:rPr>
          <w:rFonts w:hint="eastAsia" w:ascii="黑体" w:eastAsia="黑体" w:hAnsiTheme="minorEastAsia"/>
          <w:szCs w:val="21"/>
        </w:rPr>
        <w:t>图3-5    合作院校搜索界面</w:t>
      </w:r>
    </w:p>
    <w:p>
      <w:pPr>
        <w:spacing w:line="360" w:lineRule="auto"/>
        <w:jc w:val="left"/>
        <w:rPr>
          <w:rFonts w:asciiTheme="minorEastAsia" w:hAnsiTheme="minorEastAsia"/>
          <w:sz w:val="28"/>
          <w:szCs w:val="28"/>
        </w:rPr>
      </w:pPr>
      <w:r>
        <w:rPr>
          <w:rFonts w:hint="eastAsia" w:asciiTheme="minorEastAsia" w:hAnsiTheme="minorEastAsia"/>
          <w:sz w:val="28"/>
          <w:szCs w:val="28"/>
        </w:rPr>
        <w:t>所有用户在首次登录成功时，会看到图3-6的界面。</w:t>
      </w:r>
    </w:p>
    <w:p>
      <w:pPr>
        <w:spacing w:line="360" w:lineRule="auto"/>
        <w:jc w:val="left"/>
        <w:rPr>
          <w:rFonts w:asciiTheme="minorEastAsia" w:hAnsiTheme="minorEastAsia"/>
          <w:sz w:val="28"/>
          <w:szCs w:val="28"/>
        </w:rPr>
      </w:pPr>
      <w:r>
        <w:rPr>
          <w:rFonts w:asciiTheme="minorEastAsia" w:hAnsiTheme="minorEastAsia"/>
          <w:sz w:val="28"/>
          <w:szCs w:val="28"/>
        </w:rPr>
        <w:drawing>
          <wp:inline distT="0" distB="0" distL="0" distR="0">
            <wp:extent cx="5274310" cy="3736340"/>
            <wp:effectExtent l="19050" t="0" r="2540" b="0"/>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noChangeArrowheads="1"/>
                    </pic:cNvPicPr>
                  </pic:nvPicPr>
                  <pic:blipFill>
                    <a:blip r:embed="rId14"/>
                    <a:srcRect/>
                    <a:stretch>
                      <a:fillRect/>
                    </a:stretch>
                  </pic:blipFill>
                  <pic:spPr>
                    <a:xfrm>
                      <a:off x="0" y="0"/>
                      <a:ext cx="5274310" cy="3736695"/>
                    </a:xfrm>
                    <a:prstGeom prst="rect">
                      <a:avLst/>
                    </a:prstGeom>
                    <a:noFill/>
                    <a:ln w="9525">
                      <a:noFill/>
                      <a:miter lim="800000"/>
                      <a:headEnd/>
                      <a:tailEnd/>
                    </a:ln>
                  </pic:spPr>
                </pic:pic>
              </a:graphicData>
            </a:graphic>
          </wp:inline>
        </w:drawing>
      </w:r>
    </w:p>
    <w:p>
      <w:pPr>
        <w:spacing w:line="360" w:lineRule="auto"/>
        <w:ind w:firstLine="420" w:firstLineChars="200"/>
        <w:jc w:val="center"/>
        <w:rPr>
          <w:rFonts w:ascii="黑体" w:eastAsia="黑体" w:hAnsiTheme="minorEastAsia"/>
          <w:szCs w:val="21"/>
        </w:rPr>
      </w:pPr>
      <w:r>
        <w:rPr>
          <w:rFonts w:hint="eastAsia" w:ascii="黑体" w:eastAsia="黑体" w:hAnsiTheme="minorEastAsia"/>
          <w:szCs w:val="21"/>
        </w:rPr>
        <w:t>图3-6     用户注册成功时界面</w:t>
      </w:r>
    </w:p>
    <w:p>
      <w:pPr>
        <w:spacing w:line="360" w:lineRule="auto"/>
        <w:jc w:val="left"/>
        <w:rPr>
          <w:rFonts w:asciiTheme="minorEastAsia" w:hAnsiTheme="minorEastAsia"/>
          <w:sz w:val="28"/>
          <w:szCs w:val="28"/>
        </w:rPr>
      </w:pPr>
      <w:r>
        <w:rPr>
          <w:rFonts w:hint="eastAsia" w:asciiTheme="minorEastAsia" w:hAnsiTheme="minorEastAsia"/>
          <w:sz w:val="28"/>
          <w:szCs w:val="28"/>
        </w:rPr>
        <w:t>用户单击 “账号设置”，完善个人信息。其中，邮箱是必填项，可以在此处验证邮箱\修改邮箱，如图3-7所示。</w:t>
      </w:r>
    </w:p>
    <w:p>
      <w:pPr>
        <w:spacing w:line="360" w:lineRule="auto"/>
        <w:jc w:val="left"/>
        <w:rPr>
          <w:rFonts w:asciiTheme="minorEastAsia" w:hAnsiTheme="minorEastAsia"/>
          <w:sz w:val="28"/>
          <w:szCs w:val="28"/>
        </w:rPr>
      </w:pPr>
      <w:r>
        <w:rPr>
          <w:rFonts w:asciiTheme="minorEastAsia" w:hAnsiTheme="minorEastAsia"/>
          <w:sz w:val="28"/>
          <w:szCs w:val="28"/>
        </w:rPr>
        <w:drawing>
          <wp:inline distT="0" distB="0" distL="0" distR="0">
            <wp:extent cx="5274310" cy="3657600"/>
            <wp:effectExtent l="19050" t="0" r="2540" b="0"/>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pic:cNvPicPr>
                      <a:picLocks noChangeAspect="1" noChangeArrowheads="1"/>
                    </pic:cNvPicPr>
                  </pic:nvPicPr>
                  <pic:blipFill>
                    <a:blip r:embed="rId15"/>
                    <a:srcRect/>
                    <a:stretch>
                      <a:fillRect/>
                    </a:stretch>
                  </pic:blipFill>
                  <pic:spPr>
                    <a:xfrm>
                      <a:off x="0" y="0"/>
                      <a:ext cx="5274310" cy="3657600"/>
                    </a:xfrm>
                    <a:prstGeom prst="rect">
                      <a:avLst/>
                    </a:prstGeom>
                    <a:noFill/>
                    <a:ln w="9525">
                      <a:noFill/>
                      <a:miter lim="800000"/>
                      <a:headEnd/>
                      <a:tailEnd/>
                    </a:ln>
                  </pic:spPr>
                </pic:pic>
              </a:graphicData>
            </a:graphic>
          </wp:inline>
        </w:drawing>
      </w:r>
    </w:p>
    <w:p>
      <w:pPr>
        <w:spacing w:line="360" w:lineRule="auto"/>
        <w:ind w:firstLine="420"/>
        <w:jc w:val="center"/>
        <w:rPr>
          <w:rFonts w:ascii="黑体" w:eastAsia="黑体" w:hAnsiTheme="minorEastAsia"/>
          <w:szCs w:val="21"/>
        </w:rPr>
      </w:pPr>
      <w:r>
        <w:rPr>
          <w:rFonts w:hint="eastAsia" w:ascii="黑体" w:eastAsia="黑体" w:hAnsiTheme="minorEastAsia"/>
          <w:szCs w:val="21"/>
        </w:rPr>
        <w:t>图3-7   后台信息完善界面</w:t>
      </w:r>
    </w:p>
    <w:p>
      <w:pPr>
        <w:pStyle w:val="2"/>
      </w:pPr>
      <w:bookmarkStart w:id="24" w:name="_Toc429397301"/>
      <w:bookmarkStart w:id="25" w:name="_Toc428886583"/>
      <w:bookmarkStart w:id="26" w:name="_Toc429385529"/>
      <w:bookmarkStart w:id="27" w:name="_Toc429394324"/>
      <w:bookmarkStart w:id="28" w:name="_Toc429397789"/>
      <w:r>
        <w:rPr>
          <w:rFonts w:hint="eastAsia"/>
        </w:rPr>
        <w:t>4. ProEDU专业自主学习资源库会员购买</w:t>
      </w:r>
      <w:bookmarkEnd w:id="24"/>
      <w:bookmarkEnd w:id="25"/>
      <w:bookmarkEnd w:id="26"/>
      <w:bookmarkEnd w:id="27"/>
      <w:bookmarkEnd w:id="28"/>
    </w:p>
    <w:p>
      <w:pPr>
        <w:spacing w:line="360" w:lineRule="auto"/>
        <w:jc w:val="left"/>
        <w:rPr>
          <w:rFonts w:asciiTheme="minorEastAsia" w:hAnsiTheme="minorEastAsia"/>
          <w:sz w:val="28"/>
          <w:szCs w:val="28"/>
        </w:rPr>
      </w:pPr>
      <w:r>
        <w:rPr>
          <w:rFonts w:hint="eastAsia" w:asciiTheme="minorEastAsia" w:hAnsiTheme="minorEastAsia"/>
          <w:sz w:val="28"/>
          <w:szCs w:val="28"/>
        </w:rPr>
        <w:t>ProEDU专业自主学习资源库是一款收费的学习平台，已注册的普通用户只能免费观看课程的前三个课时，若要继续观看，系统会自动跳转到购买会员收费界面，如图4-1所示。</w:t>
      </w:r>
      <w:r>
        <w:rPr>
          <w:rFonts w:hint="eastAsia" w:asciiTheme="minorEastAsia" w:hAnsiTheme="minorEastAsia"/>
          <w:sz w:val="28"/>
          <w:szCs w:val="28"/>
        </w:rPr>
        <w:drawing>
          <wp:inline distT="0" distB="0" distL="0" distR="0">
            <wp:extent cx="5274310" cy="2176780"/>
            <wp:effectExtent l="19050" t="0" r="2540" b="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noChangeArrowheads="1"/>
                    </pic:cNvPicPr>
                  </pic:nvPicPr>
                  <pic:blipFill>
                    <a:blip r:embed="rId16"/>
                    <a:srcRect/>
                    <a:stretch>
                      <a:fillRect/>
                    </a:stretch>
                  </pic:blipFill>
                  <pic:spPr>
                    <a:xfrm>
                      <a:off x="0" y="0"/>
                      <a:ext cx="5274310" cy="2177308"/>
                    </a:xfrm>
                    <a:prstGeom prst="rect">
                      <a:avLst/>
                    </a:prstGeom>
                    <a:noFill/>
                    <a:ln w="9525">
                      <a:noFill/>
                      <a:miter lim="800000"/>
                      <a:headEnd/>
                      <a:tailEnd/>
                    </a:ln>
                  </pic:spPr>
                </pic:pic>
              </a:graphicData>
            </a:graphic>
          </wp:inline>
        </w:drawing>
      </w:r>
    </w:p>
    <w:p>
      <w:pPr>
        <w:spacing w:line="360" w:lineRule="auto"/>
        <w:jc w:val="center"/>
        <w:rPr>
          <w:rFonts w:ascii="黑体" w:eastAsia="黑体" w:hAnsiTheme="minorEastAsia"/>
          <w:szCs w:val="21"/>
        </w:rPr>
      </w:pPr>
      <w:r>
        <w:rPr>
          <w:rFonts w:hint="eastAsia" w:ascii="黑体" w:eastAsia="黑体" w:hAnsiTheme="minorEastAsia"/>
          <w:szCs w:val="21"/>
        </w:rPr>
        <w:t>图4-1    购买会员收费界面</w:t>
      </w:r>
    </w:p>
    <w:p>
      <w:pPr>
        <w:spacing w:line="360" w:lineRule="auto"/>
        <w:jc w:val="left"/>
        <w:rPr>
          <w:rFonts w:asciiTheme="minorEastAsia" w:hAnsiTheme="minorEastAsia"/>
          <w:sz w:val="28"/>
          <w:szCs w:val="28"/>
        </w:rPr>
      </w:pPr>
      <w:r>
        <w:rPr>
          <w:rFonts w:hint="eastAsia" w:asciiTheme="minorEastAsia" w:hAnsiTheme="minorEastAsia"/>
          <w:sz w:val="28"/>
          <w:szCs w:val="28"/>
        </w:rPr>
        <w:t>付费购买方可观看所有课程。会员的付费情况分为三种形式，可以按照天\月\年来付费。</w:t>
      </w:r>
    </w:p>
    <w:p>
      <w:pPr>
        <w:spacing w:line="360" w:lineRule="auto"/>
        <w:jc w:val="left"/>
        <w:rPr>
          <w:rFonts w:asciiTheme="minorEastAsia" w:hAnsiTheme="minorEastAsia"/>
          <w:sz w:val="28"/>
          <w:szCs w:val="28"/>
        </w:rPr>
      </w:pPr>
      <w:r>
        <w:rPr>
          <w:rFonts w:hint="eastAsia" w:asciiTheme="minorEastAsia" w:hAnsiTheme="minorEastAsia"/>
          <w:sz w:val="28"/>
          <w:szCs w:val="28"/>
        </w:rPr>
        <w:t>购买会员的流程：“用户中心”（“用户中心位于主页“搜索”按钮”右侧）—“会员中心”—“会员账单”—“去购买会员”，如图4-2、4-3所示。也可以在视频不能播放时自动跳转的页面进行购买。</w:t>
      </w:r>
      <w:r>
        <w:rPr>
          <w:rFonts w:hint="eastAsia" w:asciiTheme="minorEastAsia" w:hAnsiTheme="minorEastAsia"/>
          <w:sz w:val="28"/>
          <w:szCs w:val="28"/>
        </w:rPr>
        <w:drawing>
          <wp:inline distT="0" distB="0" distL="0" distR="0">
            <wp:extent cx="5274310" cy="2792095"/>
            <wp:effectExtent l="19050" t="0" r="2540" b="0"/>
            <wp:docPr id="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pic:cNvPicPr>
                      <a:picLocks noChangeAspect="1" noChangeArrowheads="1"/>
                    </pic:cNvPicPr>
                  </pic:nvPicPr>
                  <pic:blipFill>
                    <a:blip r:embed="rId17"/>
                    <a:srcRect/>
                    <a:stretch>
                      <a:fillRect/>
                    </a:stretch>
                  </pic:blipFill>
                  <pic:spPr>
                    <a:xfrm>
                      <a:off x="0" y="0"/>
                      <a:ext cx="5274310" cy="2792634"/>
                    </a:xfrm>
                    <a:prstGeom prst="rect">
                      <a:avLst/>
                    </a:prstGeom>
                    <a:noFill/>
                    <a:ln w="9525">
                      <a:noFill/>
                      <a:miter lim="800000"/>
                      <a:headEnd/>
                      <a:tailEnd/>
                    </a:ln>
                  </pic:spPr>
                </pic:pic>
              </a:graphicData>
            </a:graphic>
          </wp:inline>
        </w:drawing>
      </w:r>
    </w:p>
    <w:p>
      <w:pPr>
        <w:spacing w:line="360" w:lineRule="auto"/>
        <w:ind w:firstLine="420" w:firstLineChars="200"/>
        <w:jc w:val="center"/>
        <w:rPr>
          <w:rFonts w:ascii="黑体" w:eastAsia="黑体" w:hAnsiTheme="minorEastAsia"/>
          <w:szCs w:val="21"/>
        </w:rPr>
      </w:pPr>
      <w:r>
        <w:rPr>
          <w:rFonts w:hint="eastAsia" w:ascii="黑体" w:eastAsia="黑体" w:hAnsiTheme="minorEastAsia"/>
          <w:szCs w:val="21"/>
        </w:rPr>
        <w:t>图4-2    如何进入“用户中心”</w:t>
      </w:r>
    </w:p>
    <w:p>
      <w:pPr>
        <w:spacing w:line="360" w:lineRule="auto"/>
        <w:jc w:val="left"/>
        <w:rPr>
          <w:rFonts w:asciiTheme="minorEastAsia" w:hAnsiTheme="minorEastAsia"/>
          <w:sz w:val="28"/>
          <w:szCs w:val="28"/>
        </w:rPr>
      </w:pPr>
      <w:r>
        <w:rPr>
          <w:rFonts w:asciiTheme="minorEastAsia" w:hAnsiTheme="minorEastAsia"/>
          <w:sz w:val="28"/>
          <w:szCs w:val="28"/>
        </w:rPr>
        <w:drawing>
          <wp:inline distT="0" distB="0" distL="0" distR="0">
            <wp:extent cx="5274310" cy="3268980"/>
            <wp:effectExtent l="19050" t="0" r="2540" b="0"/>
            <wp:docPr id="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pic:cNvPicPr>
                      <a:picLocks noChangeAspect="1" noChangeArrowheads="1"/>
                    </pic:cNvPicPr>
                  </pic:nvPicPr>
                  <pic:blipFill>
                    <a:blip r:embed="rId18"/>
                    <a:srcRect/>
                    <a:stretch>
                      <a:fillRect/>
                    </a:stretch>
                  </pic:blipFill>
                  <pic:spPr>
                    <a:xfrm>
                      <a:off x="0" y="0"/>
                      <a:ext cx="5274310" cy="3269249"/>
                    </a:xfrm>
                    <a:prstGeom prst="rect">
                      <a:avLst/>
                    </a:prstGeom>
                    <a:noFill/>
                    <a:ln w="9525">
                      <a:noFill/>
                      <a:miter lim="800000"/>
                      <a:headEnd/>
                      <a:tailEnd/>
                    </a:ln>
                  </pic:spPr>
                </pic:pic>
              </a:graphicData>
            </a:graphic>
          </wp:inline>
        </w:drawing>
      </w:r>
    </w:p>
    <w:p>
      <w:pPr>
        <w:spacing w:line="360" w:lineRule="auto"/>
        <w:ind w:firstLine="435"/>
        <w:jc w:val="center"/>
        <w:rPr>
          <w:rFonts w:ascii="黑体" w:eastAsia="黑体" w:hAnsiTheme="minorEastAsia"/>
          <w:szCs w:val="21"/>
        </w:rPr>
      </w:pPr>
      <w:r>
        <w:rPr>
          <w:rFonts w:hint="eastAsia" w:ascii="黑体" w:eastAsia="黑体" w:hAnsiTheme="minorEastAsia"/>
          <w:szCs w:val="21"/>
        </w:rPr>
        <w:t>图4-3    购买会员界面</w:t>
      </w:r>
    </w:p>
    <w:p>
      <w:pPr>
        <w:pStyle w:val="2"/>
      </w:pPr>
      <w:bookmarkStart w:id="29" w:name="_Toc428886584"/>
      <w:bookmarkStart w:id="30" w:name="_Toc429394325"/>
      <w:bookmarkStart w:id="31" w:name="_Toc429397790"/>
      <w:bookmarkStart w:id="32" w:name="_Toc429397302"/>
      <w:bookmarkStart w:id="33" w:name="_Toc429385530"/>
      <w:r>
        <w:rPr>
          <w:rFonts w:hint="eastAsia"/>
        </w:rPr>
        <w:t>5.课程界面的</w:t>
      </w:r>
      <w:bookmarkEnd w:id="29"/>
      <w:r>
        <w:rPr>
          <w:rFonts w:hint="eastAsia"/>
        </w:rPr>
        <w:t>辅助工具</w:t>
      </w:r>
      <w:bookmarkEnd w:id="30"/>
      <w:bookmarkEnd w:id="31"/>
      <w:bookmarkEnd w:id="32"/>
      <w:bookmarkEnd w:id="33"/>
    </w:p>
    <w:p>
      <w:pPr>
        <w:pStyle w:val="3"/>
      </w:pPr>
      <w:bookmarkStart w:id="34" w:name="_Toc428886585"/>
      <w:bookmarkStart w:id="35" w:name="_Toc429394326"/>
      <w:bookmarkStart w:id="36" w:name="_Toc429397303"/>
      <w:bookmarkStart w:id="37" w:name="_Toc429397791"/>
      <w:bookmarkStart w:id="38" w:name="_Toc429385531"/>
      <w:r>
        <w:rPr>
          <w:rFonts w:hint="eastAsia"/>
        </w:rPr>
        <w:t>5.1课程的关键词和课时信息</w:t>
      </w:r>
      <w:bookmarkEnd w:id="34"/>
      <w:bookmarkEnd w:id="35"/>
      <w:bookmarkEnd w:id="36"/>
      <w:bookmarkEnd w:id="37"/>
      <w:bookmarkEnd w:id="38"/>
    </w:p>
    <w:p>
      <w:pPr>
        <w:spacing w:line="360" w:lineRule="auto"/>
        <w:jc w:val="left"/>
        <w:rPr>
          <w:rFonts w:asciiTheme="minorEastAsia" w:hAnsiTheme="minorEastAsia"/>
          <w:sz w:val="28"/>
          <w:szCs w:val="28"/>
        </w:rPr>
      </w:pPr>
      <w:r>
        <w:rPr>
          <w:rFonts w:hint="eastAsia" w:asciiTheme="minorEastAsia" w:hAnsiTheme="minorEastAsia"/>
          <w:sz w:val="28"/>
          <w:szCs w:val="28"/>
        </w:rPr>
        <w:t>目前，ProEDU专业自主学习资源库包含7480门课程。其中每一门课程都有详细的分类和课程所讲的内容重点，主要在课程的内部显示。</w:t>
      </w:r>
    </w:p>
    <w:p>
      <w:pPr>
        <w:spacing w:line="360" w:lineRule="auto"/>
        <w:jc w:val="left"/>
        <w:rPr>
          <w:rFonts w:asciiTheme="minorEastAsia" w:hAnsiTheme="minorEastAsia"/>
          <w:sz w:val="28"/>
          <w:szCs w:val="28"/>
        </w:rPr>
      </w:pPr>
      <w:r>
        <w:rPr>
          <w:rFonts w:hint="eastAsia" w:asciiTheme="minorEastAsia" w:hAnsiTheme="minorEastAsia"/>
          <w:sz w:val="28"/>
          <w:szCs w:val="28"/>
        </w:rPr>
        <w:t>以“Photoshop基本操作”为例。</w:t>
      </w:r>
    </w:p>
    <w:p>
      <w:pPr>
        <w:spacing w:line="360" w:lineRule="auto"/>
        <w:jc w:val="left"/>
        <w:rPr>
          <w:rFonts w:asciiTheme="minorEastAsia" w:hAnsiTheme="minorEastAsia"/>
          <w:sz w:val="28"/>
          <w:szCs w:val="28"/>
        </w:rPr>
      </w:pPr>
      <w:r>
        <w:rPr>
          <w:rFonts w:hint="eastAsia" w:asciiTheme="minorEastAsia" w:hAnsiTheme="minorEastAsia"/>
          <w:sz w:val="28"/>
          <w:szCs w:val="28"/>
        </w:rPr>
        <w:t>课程名称的下方有该课程的关键词，视频播放界面的右方显示该课程所包含的所有课时信息以及课程所讲的主要内容，如图5-1所示。</w:t>
      </w:r>
      <w:r>
        <w:rPr>
          <w:rFonts w:hint="eastAsia" w:asciiTheme="minorEastAsia" w:hAnsiTheme="minorEastAsia"/>
          <w:sz w:val="28"/>
          <w:szCs w:val="28"/>
        </w:rPr>
        <w:drawing>
          <wp:inline distT="0" distB="0" distL="0" distR="0">
            <wp:extent cx="5274310" cy="3485515"/>
            <wp:effectExtent l="19050" t="0" r="2540" b="0"/>
            <wp:docPr id="4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4"/>
                    <pic:cNvPicPr>
                      <a:picLocks noChangeAspect="1" noChangeArrowheads="1"/>
                    </pic:cNvPicPr>
                  </pic:nvPicPr>
                  <pic:blipFill>
                    <a:blip r:embed="rId19"/>
                    <a:srcRect/>
                    <a:stretch>
                      <a:fillRect/>
                    </a:stretch>
                  </pic:blipFill>
                  <pic:spPr>
                    <a:xfrm>
                      <a:off x="0" y="0"/>
                      <a:ext cx="5274310" cy="3485999"/>
                    </a:xfrm>
                    <a:prstGeom prst="rect">
                      <a:avLst/>
                    </a:prstGeom>
                    <a:noFill/>
                    <a:ln w="9525">
                      <a:noFill/>
                      <a:miter lim="800000"/>
                      <a:headEnd/>
                      <a:tailEnd/>
                    </a:ln>
                  </pic:spPr>
                </pic:pic>
              </a:graphicData>
            </a:graphic>
          </wp:inline>
        </w:drawing>
      </w:r>
    </w:p>
    <w:p>
      <w:pPr>
        <w:spacing w:line="360" w:lineRule="auto"/>
        <w:ind w:firstLine="420" w:firstLineChars="200"/>
        <w:jc w:val="center"/>
        <w:rPr>
          <w:rFonts w:ascii="黑体" w:eastAsia="黑体" w:hAnsiTheme="minorEastAsia"/>
          <w:szCs w:val="21"/>
        </w:rPr>
      </w:pPr>
      <w:r>
        <w:rPr>
          <w:rFonts w:hint="eastAsia" w:ascii="黑体" w:eastAsia="黑体" w:hAnsiTheme="minorEastAsia"/>
          <w:szCs w:val="21"/>
        </w:rPr>
        <w:t>图5-1    分类及课时信息显示界面</w:t>
      </w:r>
    </w:p>
    <w:p>
      <w:pPr>
        <w:pStyle w:val="3"/>
      </w:pPr>
      <w:bookmarkStart w:id="39" w:name="_Toc429385532"/>
      <w:bookmarkStart w:id="40" w:name="_Toc429397304"/>
      <w:bookmarkStart w:id="41" w:name="_Toc429397792"/>
      <w:bookmarkStart w:id="42" w:name="_Toc429394327"/>
      <w:bookmarkStart w:id="43" w:name="_Toc428886586"/>
      <w:r>
        <w:rPr>
          <w:rFonts w:hint="eastAsia"/>
        </w:rPr>
        <w:t>5.2资料区</w:t>
      </w:r>
      <w:bookmarkEnd w:id="39"/>
      <w:bookmarkEnd w:id="40"/>
      <w:bookmarkEnd w:id="41"/>
      <w:bookmarkEnd w:id="42"/>
      <w:bookmarkEnd w:id="43"/>
    </w:p>
    <w:p>
      <w:pPr>
        <w:spacing w:line="360" w:lineRule="auto"/>
        <w:jc w:val="left"/>
        <w:rPr>
          <w:rFonts w:asciiTheme="minorEastAsia" w:hAnsiTheme="minorEastAsia"/>
          <w:sz w:val="28"/>
          <w:szCs w:val="28"/>
        </w:rPr>
      </w:pPr>
      <w:r>
        <w:rPr>
          <w:rFonts w:hint="eastAsia" w:asciiTheme="minorEastAsia" w:hAnsiTheme="minorEastAsia"/>
          <w:sz w:val="28"/>
          <w:szCs w:val="28"/>
        </w:rPr>
        <w:t>ProEDU专业自主学习资源库涵盖了各个领域的学习视频，在部分课程里，平台还为用户准备了学习资料，里面包括PPT、素材等，方便用户进行实际操作。资料区在每一门课程的观看界面显示，具体位置如图5-2所示。只有“资料下载”处于有颜色状态时才提示用户有资料可以下载，若处于灰色状态，则说明该课程没有资料。</w:t>
      </w:r>
      <w:r>
        <w:rPr>
          <w:rFonts w:hint="eastAsia" w:asciiTheme="minorEastAsia" w:hAnsiTheme="minorEastAsia"/>
          <w:sz w:val="28"/>
          <w:szCs w:val="28"/>
        </w:rPr>
        <w:drawing>
          <wp:inline distT="0" distB="0" distL="0" distR="0">
            <wp:extent cx="5274310" cy="3381375"/>
            <wp:effectExtent l="19050" t="0" r="2540" b="0"/>
            <wp:docPr id="4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7"/>
                    <pic:cNvPicPr>
                      <a:picLocks noChangeAspect="1" noChangeArrowheads="1"/>
                    </pic:cNvPicPr>
                  </pic:nvPicPr>
                  <pic:blipFill>
                    <a:blip r:embed="rId20"/>
                    <a:srcRect/>
                    <a:stretch>
                      <a:fillRect/>
                    </a:stretch>
                  </pic:blipFill>
                  <pic:spPr>
                    <a:xfrm>
                      <a:off x="0" y="0"/>
                      <a:ext cx="5274310" cy="3381729"/>
                    </a:xfrm>
                    <a:prstGeom prst="rect">
                      <a:avLst/>
                    </a:prstGeom>
                    <a:noFill/>
                    <a:ln w="9525">
                      <a:noFill/>
                      <a:miter lim="800000"/>
                      <a:headEnd/>
                      <a:tailEnd/>
                    </a:ln>
                  </pic:spPr>
                </pic:pic>
              </a:graphicData>
            </a:graphic>
          </wp:inline>
        </w:drawing>
      </w:r>
    </w:p>
    <w:p>
      <w:pPr>
        <w:spacing w:line="360" w:lineRule="auto"/>
        <w:ind w:firstLine="465"/>
        <w:jc w:val="center"/>
        <w:rPr>
          <w:rFonts w:ascii="黑体" w:eastAsia="黑体" w:hAnsiTheme="minorEastAsia"/>
          <w:szCs w:val="21"/>
        </w:rPr>
      </w:pPr>
      <w:r>
        <w:rPr>
          <w:rFonts w:hint="eastAsia" w:ascii="黑体" w:eastAsia="黑体" w:hAnsiTheme="minorEastAsia"/>
          <w:szCs w:val="21"/>
        </w:rPr>
        <w:t>图5-2     资料区</w:t>
      </w:r>
    </w:p>
    <w:p>
      <w:pPr>
        <w:pStyle w:val="3"/>
      </w:pPr>
      <w:bookmarkStart w:id="44" w:name="_Toc429385533"/>
      <w:bookmarkStart w:id="45" w:name="_Toc429394328"/>
      <w:bookmarkStart w:id="46" w:name="_Toc429397793"/>
      <w:bookmarkStart w:id="47" w:name="_Toc429397305"/>
      <w:r>
        <w:rPr>
          <w:rFonts w:hint="eastAsia"/>
        </w:rPr>
        <w:t>5.3推荐课程和书籍</w:t>
      </w:r>
      <w:bookmarkEnd w:id="44"/>
      <w:bookmarkEnd w:id="45"/>
      <w:bookmarkEnd w:id="46"/>
      <w:bookmarkEnd w:id="47"/>
    </w:p>
    <w:p>
      <w:pPr>
        <w:spacing w:line="360" w:lineRule="auto"/>
        <w:jc w:val="left"/>
        <w:rPr>
          <w:rFonts w:ascii="黑体" w:eastAsia="黑体" w:hAnsiTheme="minorEastAsia"/>
          <w:szCs w:val="21"/>
        </w:rPr>
      </w:pPr>
      <w:r>
        <w:rPr>
          <w:rFonts w:hint="eastAsia" w:asciiTheme="minorEastAsia" w:hAnsiTheme="minorEastAsia"/>
          <w:sz w:val="28"/>
          <w:szCs w:val="28"/>
        </w:rPr>
        <w:t>课程界面最下方还设置了推荐视频和书籍，系统会为用户推荐相关的课程或者该课程的延展部分，也会为用户推荐相关的书籍，便于用户的参考，如图5-3所示。</w:t>
      </w:r>
      <w:r>
        <w:rPr>
          <w:rFonts w:hint="eastAsia" w:asciiTheme="minorEastAsia" w:hAnsiTheme="minorEastAsia"/>
          <w:sz w:val="28"/>
          <w:szCs w:val="28"/>
        </w:rPr>
        <w:drawing>
          <wp:inline distT="0" distB="0" distL="0" distR="0">
            <wp:extent cx="5274310" cy="3064510"/>
            <wp:effectExtent l="19050" t="0" r="2540" b="0"/>
            <wp:docPr id="4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0"/>
                    <pic:cNvPicPr>
                      <a:picLocks noChangeAspect="1" noChangeArrowheads="1"/>
                    </pic:cNvPicPr>
                  </pic:nvPicPr>
                  <pic:blipFill>
                    <a:blip r:embed="rId21"/>
                    <a:srcRect/>
                    <a:stretch>
                      <a:fillRect/>
                    </a:stretch>
                  </pic:blipFill>
                  <pic:spPr>
                    <a:xfrm>
                      <a:off x="0" y="0"/>
                      <a:ext cx="5274310" cy="3064639"/>
                    </a:xfrm>
                    <a:prstGeom prst="rect">
                      <a:avLst/>
                    </a:prstGeom>
                    <a:noFill/>
                    <a:ln w="9525">
                      <a:noFill/>
                      <a:miter lim="800000"/>
                      <a:headEnd/>
                      <a:tailEnd/>
                    </a:ln>
                  </pic:spPr>
                </pic:pic>
              </a:graphicData>
            </a:graphic>
          </wp:inline>
        </w:drawing>
      </w:r>
      <w:r>
        <w:rPr>
          <w:rFonts w:hint="eastAsia" w:ascii="黑体" w:eastAsia="黑体" w:hAnsiTheme="minorEastAsia"/>
          <w:szCs w:val="21"/>
        </w:rPr>
        <w:t xml:space="preserve">                            图5-3    辅助工具界面</w:t>
      </w:r>
    </w:p>
    <w:p>
      <w:pPr>
        <w:pStyle w:val="2"/>
      </w:pPr>
      <w:bookmarkStart w:id="48" w:name="_Toc429394329"/>
      <w:bookmarkStart w:id="49" w:name="_Toc428886587"/>
      <w:bookmarkStart w:id="50" w:name="_Toc429397306"/>
      <w:bookmarkStart w:id="51" w:name="_Toc429397794"/>
      <w:bookmarkStart w:id="52" w:name="_Toc429385534"/>
      <w:r>
        <w:rPr>
          <w:rFonts w:hint="eastAsia"/>
        </w:rPr>
        <w:t>6.如何进行课程搜索</w:t>
      </w:r>
      <w:bookmarkEnd w:id="48"/>
      <w:bookmarkEnd w:id="49"/>
      <w:bookmarkEnd w:id="50"/>
      <w:bookmarkEnd w:id="51"/>
      <w:bookmarkEnd w:id="52"/>
    </w:p>
    <w:p>
      <w:pPr>
        <w:spacing w:line="360" w:lineRule="auto"/>
        <w:jc w:val="left"/>
        <w:rPr>
          <w:rFonts w:asciiTheme="minorEastAsia" w:hAnsiTheme="minorEastAsia"/>
          <w:sz w:val="28"/>
          <w:szCs w:val="28"/>
        </w:rPr>
      </w:pPr>
      <w:r>
        <w:rPr>
          <w:rFonts w:hint="eastAsia" w:asciiTheme="minorEastAsia" w:hAnsiTheme="minorEastAsia"/>
          <w:sz w:val="28"/>
          <w:szCs w:val="28"/>
        </w:rPr>
        <w:t>ProEDU专业自主学习资源库平台搜索课程的方法分为3种，所有用户通用。</w:t>
      </w:r>
    </w:p>
    <w:p>
      <w:pPr>
        <w:pStyle w:val="3"/>
      </w:pPr>
      <w:bookmarkStart w:id="53" w:name="_Toc429397307"/>
      <w:bookmarkStart w:id="54" w:name="_Toc429394330"/>
      <w:bookmarkStart w:id="55" w:name="_Toc429397795"/>
      <w:bookmarkStart w:id="56" w:name="_Toc428886588"/>
      <w:bookmarkStart w:id="57" w:name="_Toc429385535"/>
      <w:r>
        <w:rPr>
          <w:rFonts w:hint="eastAsia"/>
        </w:rPr>
        <w:t>6.1通过导航栏“课程库”选择</w:t>
      </w:r>
      <w:bookmarkEnd w:id="53"/>
      <w:bookmarkEnd w:id="54"/>
      <w:bookmarkEnd w:id="55"/>
      <w:bookmarkEnd w:id="56"/>
      <w:bookmarkEnd w:id="57"/>
    </w:p>
    <w:p>
      <w:pPr>
        <w:spacing w:line="360" w:lineRule="auto"/>
        <w:jc w:val="left"/>
        <w:rPr>
          <w:rFonts w:asciiTheme="minorEastAsia" w:hAnsiTheme="minorEastAsia"/>
          <w:sz w:val="28"/>
          <w:szCs w:val="28"/>
        </w:rPr>
      </w:pPr>
      <w:r>
        <w:rPr>
          <w:rFonts w:hint="eastAsia" w:asciiTheme="minorEastAsia" w:hAnsiTheme="minorEastAsia"/>
          <w:sz w:val="28"/>
          <w:szCs w:val="28"/>
        </w:rPr>
        <w:t>ProEDU专业自主学习资源库平台首页功能栏“课程库”，如图6-1所示。</w:t>
      </w:r>
      <w:r>
        <w:rPr>
          <w:rFonts w:hint="eastAsia" w:asciiTheme="minorEastAsia" w:hAnsiTheme="minorEastAsia"/>
          <w:sz w:val="28"/>
          <w:szCs w:val="28"/>
        </w:rPr>
        <w:drawing>
          <wp:inline distT="0" distB="0" distL="0" distR="0">
            <wp:extent cx="5274310" cy="2814955"/>
            <wp:effectExtent l="19050" t="0" r="254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22"/>
                    <a:srcRect/>
                    <a:stretch>
                      <a:fillRect/>
                    </a:stretch>
                  </pic:blipFill>
                  <pic:spPr>
                    <a:xfrm>
                      <a:off x="0" y="0"/>
                      <a:ext cx="5274310" cy="2815341"/>
                    </a:xfrm>
                    <a:prstGeom prst="rect">
                      <a:avLst/>
                    </a:prstGeom>
                    <a:noFill/>
                    <a:ln w="9525">
                      <a:noFill/>
                      <a:miter lim="800000"/>
                      <a:headEnd/>
                      <a:tailEnd/>
                    </a:ln>
                  </pic:spPr>
                </pic:pic>
              </a:graphicData>
            </a:graphic>
          </wp:inline>
        </w:drawing>
      </w:r>
    </w:p>
    <w:p>
      <w:pPr>
        <w:pStyle w:val="17"/>
        <w:spacing w:line="360" w:lineRule="auto"/>
        <w:ind w:left="360" w:firstLine="0" w:firstLineChars="0"/>
        <w:jc w:val="center"/>
        <w:rPr>
          <w:rFonts w:ascii="黑体" w:eastAsia="黑体" w:hAnsiTheme="minorEastAsia"/>
          <w:szCs w:val="21"/>
        </w:rPr>
      </w:pPr>
      <w:r>
        <w:rPr>
          <w:rFonts w:hint="eastAsia" w:ascii="黑体" w:eastAsia="黑体" w:hAnsiTheme="minorEastAsia"/>
          <w:szCs w:val="21"/>
        </w:rPr>
        <w:t>图6-1    “课程库”按钮</w:t>
      </w:r>
    </w:p>
    <w:p>
      <w:pPr>
        <w:spacing w:line="360" w:lineRule="auto"/>
        <w:jc w:val="left"/>
        <w:rPr>
          <w:rFonts w:asciiTheme="minorEastAsia" w:hAnsiTheme="minorEastAsia"/>
          <w:sz w:val="28"/>
          <w:szCs w:val="28"/>
        </w:rPr>
      </w:pPr>
      <w:r>
        <w:rPr>
          <w:rFonts w:hint="eastAsia" w:asciiTheme="minorEastAsia" w:hAnsiTheme="minorEastAsia"/>
          <w:sz w:val="28"/>
          <w:szCs w:val="28"/>
        </w:rPr>
        <w:t>单击“课程库”按钮，进入课程选择界面，所有的课程都在该页面显示，ProEDU页面的最上方设置了“课程选项”栏，将所有课程进行了分类处理，用户可以根据分类找到所需课程。当选择其中某一类课程后，类型位置会出现“多选”框，可以选择一个或者多个分类，如图6-2所示。</w:t>
      </w:r>
      <w:r>
        <w:rPr>
          <w:rFonts w:hint="eastAsia" w:asciiTheme="minorEastAsia" w:hAnsiTheme="minorEastAsia"/>
          <w:sz w:val="28"/>
          <w:szCs w:val="28"/>
        </w:rPr>
        <w:drawing>
          <wp:inline distT="0" distB="0" distL="0" distR="0">
            <wp:extent cx="5274310" cy="4259580"/>
            <wp:effectExtent l="19050" t="0" r="2540" b="0"/>
            <wp:docPr id="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6"/>
                    <pic:cNvPicPr>
                      <a:picLocks noChangeAspect="1" noChangeArrowheads="1"/>
                    </pic:cNvPicPr>
                  </pic:nvPicPr>
                  <pic:blipFill>
                    <a:blip r:embed="rId23"/>
                    <a:srcRect/>
                    <a:stretch>
                      <a:fillRect/>
                    </a:stretch>
                  </pic:blipFill>
                  <pic:spPr>
                    <a:xfrm>
                      <a:off x="0" y="0"/>
                      <a:ext cx="5274310" cy="4260020"/>
                    </a:xfrm>
                    <a:prstGeom prst="rect">
                      <a:avLst/>
                    </a:prstGeom>
                    <a:noFill/>
                    <a:ln w="9525">
                      <a:noFill/>
                      <a:miter lim="800000"/>
                      <a:headEnd/>
                      <a:tailEnd/>
                    </a:ln>
                  </pic:spPr>
                </pic:pic>
              </a:graphicData>
            </a:graphic>
          </wp:inline>
        </w:drawing>
      </w:r>
    </w:p>
    <w:p>
      <w:pPr>
        <w:spacing w:line="360" w:lineRule="auto"/>
        <w:ind w:firstLine="420" w:firstLineChars="200"/>
        <w:jc w:val="center"/>
        <w:rPr>
          <w:rFonts w:ascii="黑体" w:eastAsia="黑体" w:hAnsiTheme="minorEastAsia"/>
          <w:szCs w:val="21"/>
        </w:rPr>
      </w:pPr>
      <w:r>
        <w:rPr>
          <w:rFonts w:hint="eastAsia" w:ascii="黑体" w:eastAsia="黑体" w:hAnsiTheme="minorEastAsia"/>
          <w:szCs w:val="21"/>
        </w:rPr>
        <w:t>图6-2    类型多选</w:t>
      </w:r>
    </w:p>
    <w:p>
      <w:pPr>
        <w:spacing w:line="360" w:lineRule="auto"/>
        <w:jc w:val="left"/>
        <w:rPr>
          <w:rFonts w:asciiTheme="minorEastAsia" w:hAnsiTheme="minorEastAsia"/>
          <w:sz w:val="28"/>
          <w:szCs w:val="28"/>
        </w:rPr>
      </w:pPr>
      <w:r>
        <w:rPr>
          <w:rFonts w:hint="eastAsia" w:asciiTheme="minorEastAsia" w:hAnsiTheme="minorEastAsia"/>
          <w:sz w:val="28"/>
          <w:szCs w:val="28"/>
        </w:rPr>
        <w:t>若“课程选项”栏的分类不能满足需求，可以通过下面的课程难易程度和右侧关键词进行筛选，如图6-3所示。</w:t>
      </w:r>
      <w:r>
        <w:rPr>
          <w:rFonts w:hint="eastAsia" w:asciiTheme="minorEastAsia" w:hAnsiTheme="minorEastAsia"/>
          <w:sz w:val="28"/>
          <w:szCs w:val="28"/>
        </w:rPr>
        <w:drawing>
          <wp:inline distT="0" distB="0" distL="0" distR="0">
            <wp:extent cx="5274310" cy="4374515"/>
            <wp:effectExtent l="19050" t="0" r="2540" b="0"/>
            <wp:docPr id="5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9"/>
                    <pic:cNvPicPr>
                      <a:picLocks noChangeAspect="1" noChangeArrowheads="1"/>
                    </pic:cNvPicPr>
                  </pic:nvPicPr>
                  <pic:blipFill>
                    <a:blip r:embed="rId24"/>
                    <a:srcRect/>
                    <a:stretch>
                      <a:fillRect/>
                    </a:stretch>
                  </pic:blipFill>
                  <pic:spPr>
                    <a:xfrm>
                      <a:off x="0" y="0"/>
                      <a:ext cx="5274310" cy="4375083"/>
                    </a:xfrm>
                    <a:prstGeom prst="rect">
                      <a:avLst/>
                    </a:prstGeom>
                    <a:noFill/>
                    <a:ln w="9525">
                      <a:noFill/>
                      <a:miter lim="800000"/>
                      <a:headEnd/>
                      <a:tailEnd/>
                    </a:ln>
                  </pic:spPr>
                </pic:pic>
              </a:graphicData>
            </a:graphic>
          </wp:inline>
        </w:drawing>
      </w:r>
    </w:p>
    <w:p>
      <w:pPr>
        <w:pStyle w:val="17"/>
        <w:spacing w:line="360" w:lineRule="auto"/>
        <w:ind w:left="360" w:firstLine="0" w:firstLineChars="0"/>
        <w:jc w:val="center"/>
        <w:rPr>
          <w:rFonts w:ascii="黑体" w:eastAsia="黑体" w:hAnsiTheme="minorEastAsia"/>
          <w:szCs w:val="21"/>
        </w:rPr>
      </w:pPr>
      <w:r>
        <w:rPr>
          <w:rFonts w:hint="eastAsia" w:ascii="黑体" w:eastAsia="黑体" w:hAnsiTheme="minorEastAsia"/>
          <w:szCs w:val="21"/>
        </w:rPr>
        <w:t>图6-3     “通过课程难度和关键词筛选”界面</w:t>
      </w:r>
    </w:p>
    <w:p>
      <w:pPr>
        <w:spacing w:line="360" w:lineRule="auto"/>
        <w:jc w:val="left"/>
        <w:rPr>
          <w:rFonts w:asciiTheme="minorEastAsia" w:hAnsiTheme="minorEastAsia"/>
          <w:sz w:val="28"/>
          <w:szCs w:val="28"/>
        </w:rPr>
      </w:pPr>
      <w:r>
        <w:rPr>
          <w:rFonts w:hint="eastAsia" w:asciiTheme="minorEastAsia" w:hAnsiTheme="minorEastAsia"/>
          <w:sz w:val="28"/>
          <w:szCs w:val="28"/>
        </w:rPr>
        <w:t>当单击属性栏中的最新课程和最热课程时，会按照最新或最热顺序展现，如图6-4所示。</w:t>
      </w:r>
    </w:p>
    <w:p>
      <w:pPr>
        <w:spacing w:line="360" w:lineRule="auto"/>
        <w:rPr>
          <w:rFonts w:asciiTheme="minorEastAsia" w:hAnsiTheme="minorEastAsia"/>
          <w:sz w:val="28"/>
          <w:szCs w:val="28"/>
        </w:rPr>
      </w:pPr>
      <w:r>
        <w:rPr>
          <w:rFonts w:asciiTheme="minorEastAsia" w:hAnsiTheme="minorEastAsia"/>
          <w:sz w:val="28"/>
          <w:szCs w:val="28"/>
        </w:rPr>
        <w:drawing>
          <wp:inline distT="0" distB="0" distL="0" distR="0">
            <wp:extent cx="5274310" cy="4326255"/>
            <wp:effectExtent l="19050" t="0" r="254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25"/>
                    <a:srcRect/>
                    <a:stretch>
                      <a:fillRect/>
                    </a:stretch>
                  </pic:blipFill>
                  <pic:spPr>
                    <a:xfrm>
                      <a:off x="0" y="0"/>
                      <a:ext cx="5274310" cy="4326626"/>
                    </a:xfrm>
                    <a:prstGeom prst="rect">
                      <a:avLst/>
                    </a:prstGeom>
                    <a:noFill/>
                    <a:ln w="9525">
                      <a:noFill/>
                      <a:miter lim="800000"/>
                      <a:headEnd/>
                      <a:tailEnd/>
                    </a:ln>
                  </pic:spPr>
                </pic:pic>
              </a:graphicData>
            </a:graphic>
          </wp:inline>
        </w:drawing>
      </w:r>
    </w:p>
    <w:p>
      <w:pPr>
        <w:pStyle w:val="17"/>
        <w:spacing w:line="360" w:lineRule="auto"/>
        <w:ind w:left="360" w:firstLine="0" w:firstLineChars="0"/>
        <w:jc w:val="center"/>
        <w:rPr>
          <w:rFonts w:ascii="黑体" w:eastAsia="黑体" w:hAnsiTheme="minorEastAsia"/>
          <w:szCs w:val="21"/>
        </w:rPr>
      </w:pPr>
      <w:r>
        <w:rPr>
          <w:rFonts w:hint="eastAsia" w:ascii="黑体" w:eastAsia="黑体" w:hAnsiTheme="minorEastAsia"/>
          <w:szCs w:val="21"/>
        </w:rPr>
        <w:t>图6-4     课程选择栏</w:t>
      </w:r>
    </w:p>
    <w:p>
      <w:pPr>
        <w:pStyle w:val="3"/>
      </w:pPr>
      <w:bookmarkStart w:id="58" w:name="_Toc429385536"/>
      <w:bookmarkStart w:id="59" w:name="_Toc429397796"/>
      <w:bookmarkStart w:id="60" w:name="_Toc429394331"/>
      <w:bookmarkStart w:id="61" w:name="_Toc428886589"/>
      <w:bookmarkStart w:id="62" w:name="_Toc429397308"/>
      <w:r>
        <w:rPr>
          <w:rFonts w:hint="eastAsia"/>
        </w:rPr>
        <w:t>6.2通过功能栏“</w:t>
      </w:r>
      <w:r>
        <w:rPr>
          <w:rFonts w:hint="eastAsia"/>
        </w:rPr>
        <w:drawing>
          <wp:inline distT="0" distB="0" distL="0" distR="0">
            <wp:extent cx="212725" cy="191135"/>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6"/>
                    <a:srcRect/>
                    <a:stretch>
                      <a:fillRect/>
                    </a:stretch>
                  </pic:blipFill>
                  <pic:spPr>
                    <a:xfrm>
                      <a:off x="0" y="0"/>
                      <a:ext cx="212725" cy="191135"/>
                    </a:xfrm>
                    <a:prstGeom prst="rect">
                      <a:avLst/>
                    </a:prstGeom>
                    <a:noFill/>
                    <a:ln w="9525">
                      <a:noFill/>
                      <a:miter lim="800000"/>
                      <a:headEnd/>
                      <a:tailEnd/>
                    </a:ln>
                  </pic:spPr>
                </pic:pic>
              </a:graphicData>
            </a:graphic>
          </wp:inline>
        </w:drawing>
      </w:r>
      <w:r>
        <w:rPr>
          <w:rFonts w:hint="eastAsia"/>
        </w:rPr>
        <w:t>”查找</w:t>
      </w:r>
      <w:bookmarkEnd w:id="58"/>
      <w:bookmarkEnd w:id="59"/>
      <w:bookmarkEnd w:id="60"/>
      <w:bookmarkEnd w:id="61"/>
      <w:bookmarkEnd w:id="62"/>
    </w:p>
    <w:p>
      <w:pPr>
        <w:spacing w:line="360" w:lineRule="auto"/>
        <w:jc w:val="left"/>
        <w:rPr>
          <w:rFonts w:asciiTheme="minorEastAsia" w:hAnsiTheme="minorEastAsia"/>
          <w:sz w:val="28"/>
          <w:szCs w:val="28"/>
        </w:rPr>
      </w:pPr>
      <w:r>
        <w:rPr>
          <w:rFonts w:hint="eastAsia" w:asciiTheme="minorEastAsia" w:hAnsiTheme="minorEastAsia"/>
          <w:sz w:val="28"/>
          <w:szCs w:val="28"/>
        </w:rPr>
        <w:t>通过主页功能栏“</w:t>
      </w:r>
      <w:r>
        <w:rPr>
          <w:rFonts w:hint="eastAsia" w:asciiTheme="minorEastAsia" w:hAnsiTheme="minorEastAsia"/>
          <w:sz w:val="28"/>
          <w:szCs w:val="28"/>
        </w:rPr>
        <w:drawing>
          <wp:inline distT="0" distB="0" distL="0" distR="0">
            <wp:extent cx="212725" cy="191135"/>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26"/>
                    <a:srcRect/>
                    <a:stretch>
                      <a:fillRect/>
                    </a:stretch>
                  </pic:blipFill>
                  <pic:spPr>
                    <a:xfrm>
                      <a:off x="0" y="0"/>
                      <a:ext cx="212725" cy="191135"/>
                    </a:xfrm>
                    <a:prstGeom prst="rect">
                      <a:avLst/>
                    </a:prstGeom>
                    <a:noFill/>
                    <a:ln w="9525">
                      <a:noFill/>
                      <a:miter lim="800000"/>
                      <a:headEnd/>
                      <a:tailEnd/>
                    </a:ln>
                  </pic:spPr>
                </pic:pic>
              </a:graphicData>
            </a:graphic>
          </wp:inline>
        </w:drawing>
      </w:r>
      <w:r>
        <w:rPr>
          <w:rFonts w:hint="eastAsia" w:asciiTheme="minorEastAsia" w:hAnsiTheme="minorEastAsia"/>
          <w:sz w:val="28"/>
          <w:szCs w:val="28"/>
        </w:rPr>
        <w:t>”按钮，可以直接输入关键词进行搜索，这种搜索方式可以准确地搜索到一门或多门相关课程，系统会显示与搜索词相似度最高的课程。这种搜索方式需注意的是在搜索前，要先选择是按照课程还是课时搜索，否则不能进行搜索，如图6-5所示。</w:t>
      </w:r>
    </w:p>
    <w:p>
      <w:pPr>
        <w:spacing w:line="360" w:lineRule="auto"/>
        <w:jc w:val="left"/>
        <w:rPr>
          <w:rFonts w:asciiTheme="minorEastAsia" w:hAnsiTheme="minorEastAsia"/>
          <w:sz w:val="28"/>
          <w:szCs w:val="28"/>
        </w:rPr>
      </w:pPr>
      <w:r>
        <w:rPr>
          <w:rFonts w:asciiTheme="minorEastAsia" w:hAnsiTheme="minorEastAsia"/>
          <w:sz w:val="28"/>
          <w:szCs w:val="28"/>
        </w:rPr>
        <w:drawing>
          <wp:inline distT="0" distB="0" distL="0" distR="0">
            <wp:extent cx="5274310" cy="2674620"/>
            <wp:effectExtent l="1905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7"/>
                    <a:srcRect/>
                    <a:stretch>
                      <a:fillRect/>
                    </a:stretch>
                  </pic:blipFill>
                  <pic:spPr>
                    <a:xfrm>
                      <a:off x="0" y="0"/>
                      <a:ext cx="5274310" cy="2674705"/>
                    </a:xfrm>
                    <a:prstGeom prst="rect">
                      <a:avLst/>
                    </a:prstGeom>
                    <a:noFill/>
                    <a:ln w="9525">
                      <a:noFill/>
                      <a:miter lim="800000"/>
                      <a:headEnd/>
                      <a:tailEnd/>
                    </a:ln>
                  </pic:spPr>
                </pic:pic>
              </a:graphicData>
            </a:graphic>
          </wp:inline>
        </w:drawing>
      </w:r>
    </w:p>
    <w:p>
      <w:pPr>
        <w:spacing w:line="360" w:lineRule="auto"/>
        <w:ind w:left="360"/>
        <w:jc w:val="center"/>
        <w:rPr>
          <w:rFonts w:ascii="黑体" w:eastAsia="黑体" w:hAnsiTheme="minorEastAsia"/>
          <w:szCs w:val="21"/>
        </w:rPr>
      </w:pPr>
      <w:r>
        <w:rPr>
          <w:rFonts w:hint="eastAsia" w:ascii="黑体" w:eastAsia="黑体" w:hAnsiTheme="minorEastAsia"/>
          <w:szCs w:val="21"/>
        </w:rPr>
        <w:t>图6-5    “</w:t>
      </w:r>
      <w:r>
        <w:rPr>
          <w:rFonts w:hint="eastAsia" w:ascii="黑体" w:eastAsia="黑体" w:hAnsiTheme="minorEastAsia"/>
          <w:szCs w:val="21"/>
        </w:rPr>
        <w:drawing>
          <wp:inline distT="0" distB="0" distL="0" distR="0">
            <wp:extent cx="212725" cy="191135"/>
            <wp:effectExtent l="1905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6"/>
                    <a:srcRect/>
                    <a:stretch>
                      <a:fillRect/>
                    </a:stretch>
                  </pic:blipFill>
                  <pic:spPr>
                    <a:xfrm>
                      <a:off x="0" y="0"/>
                      <a:ext cx="212725" cy="191135"/>
                    </a:xfrm>
                    <a:prstGeom prst="rect">
                      <a:avLst/>
                    </a:prstGeom>
                    <a:noFill/>
                    <a:ln w="9525">
                      <a:noFill/>
                      <a:miter lim="800000"/>
                      <a:headEnd/>
                      <a:tailEnd/>
                    </a:ln>
                  </pic:spPr>
                </pic:pic>
              </a:graphicData>
            </a:graphic>
          </wp:inline>
        </w:drawing>
      </w:r>
      <w:r>
        <w:rPr>
          <w:rFonts w:hint="eastAsia" w:ascii="黑体" w:eastAsia="黑体" w:hAnsiTheme="minorEastAsia"/>
          <w:szCs w:val="21"/>
        </w:rPr>
        <w:t>”按钮</w:t>
      </w:r>
    </w:p>
    <w:p>
      <w:pPr>
        <w:pStyle w:val="3"/>
      </w:pPr>
      <w:bookmarkStart w:id="63" w:name="_Toc429397309"/>
      <w:bookmarkStart w:id="64" w:name="_Toc428886590"/>
      <w:bookmarkStart w:id="65" w:name="_Toc429397797"/>
      <w:bookmarkStart w:id="66" w:name="_Toc429385537"/>
      <w:bookmarkStart w:id="67" w:name="_Toc429394332"/>
      <w:r>
        <w:rPr>
          <w:rFonts w:hint="eastAsia"/>
        </w:rPr>
        <w:t>6.3通过ProEDU主页查找</w:t>
      </w:r>
      <w:bookmarkEnd w:id="63"/>
      <w:bookmarkEnd w:id="64"/>
      <w:bookmarkEnd w:id="65"/>
      <w:bookmarkEnd w:id="66"/>
      <w:bookmarkEnd w:id="67"/>
    </w:p>
    <w:p>
      <w:pPr>
        <w:spacing w:line="360" w:lineRule="auto"/>
        <w:jc w:val="left"/>
        <w:rPr>
          <w:rFonts w:asciiTheme="minorEastAsia" w:hAnsiTheme="minorEastAsia"/>
          <w:sz w:val="28"/>
          <w:szCs w:val="28"/>
        </w:rPr>
      </w:pPr>
      <w:r>
        <w:rPr>
          <w:rFonts w:hint="eastAsia" w:asciiTheme="minorEastAsia" w:hAnsiTheme="minorEastAsia"/>
          <w:sz w:val="28"/>
          <w:szCs w:val="28"/>
        </w:rPr>
        <w:t>ProEDU平台主页显示了ProEDU包含的所有课程分类，包含信息素养、计算机、艺术设计、数字传媒、土木建筑、交通运输、就业创业、机电与电子信息和经济管理。用户可以根据自己需要的课程按照类别查找，如图6-6所示。</w:t>
      </w:r>
    </w:p>
    <w:p>
      <w:pPr>
        <w:spacing w:line="360" w:lineRule="auto"/>
        <w:ind w:left="360"/>
        <w:jc w:val="left"/>
        <w:rPr>
          <w:rFonts w:asciiTheme="minorEastAsia" w:hAnsiTheme="minorEastAsia"/>
          <w:sz w:val="28"/>
          <w:szCs w:val="28"/>
        </w:rPr>
      </w:pPr>
      <w:r>
        <w:rPr>
          <w:rFonts w:asciiTheme="minorEastAsia" w:hAnsiTheme="minorEastAsia"/>
          <w:sz w:val="28"/>
          <w:szCs w:val="28"/>
        </w:rPr>
        <w:drawing>
          <wp:inline distT="0" distB="0" distL="0" distR="0">
            <wp:extent cx="5274310" cy="2693670"/>
            <wp:effectExtent l="19050" t="0" r="254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28"/>
                    <a:srcRect/>
                    <a:stretch>
                      <a:fillRect/>
                    </a:stretch>
                  </pic:blipFill>
                  <pic:spPr>
                    <a:xfrm>
                      <a:off x="0" y="0"/>
                      <a:ext cx="5274310" cy="2694113"/>
                    </a:xfrm>
                    <a:prstGeom prst="rect">
                      <a:avLst/>
                    </a:prstGeom>
                    <a:noFill/>
                    <a:ln w="9525">
                      <a:noFill/>
                      <a:miter lim="800000"/>
                      <a:headEnd/>
                      <a:tailEnd/>
                    </a:ln>
                  </pic:spPr>
                </pic:pic>
              </a:graphicData>
            </a:graphic>
          </wp:inline>
        </w:drawing>
      </w:r>
    </w:p>
    <w:p>
      <w:pPr>
        <w:spacing w:line="360" w:lineRule="auto"/>
        <w:ind w:left="360"/>
        <w:jc w:val="center"/>
        <w:rPr>
          <w:rFonts w:ascii="黑体" w:eastAsia="黑体" w:hAnsiTheme="minorEastAsia"/>
          <w:szCs w:val="21"/>
        </w:rPr>
      </w:pPr>
      <w:r>
        <w:rPr>
          <w:rFonts w:hint="eastAsia" w:ascii="黑体" w:eastAsia="黑体" w:hAnsiTheme="minorEastAsia"/>
          <w:szCs w:val="21"/>
        </w:rPr>
        <w:t>图6-6    ProEDU主页分类查询界面</w:t>
      </w:r>
    </w:p>
    <w:p>
      <w:pPr>
        <w:pStyle w:val="2"/>
      </w:pPr>
      <w:bookmarkStart w:id="68" w:name="_Toc429397798"/>
      <w:bookmarkStart w:id="69" w:name="_Toc429397310"/>
      <w:bookmarkStart w:id="70" w:name="_Toc429385538"/>
      <w:bookmarkStart w:id="71" w:name="_Toc429394333"/>
      <w:bookmarkStart w:id="72" w:name="_Toc428886591"/>
      <w:r>
        <w:rPr>
          <w:rFonts w:hint="eastAsia"/>
        </w:rPr>
        <w:t>7.推荐课单</w:t>
      </w:r>
      <w:bookmarkEnd w:id="68"/>
      <w:bookmarkEnd w:id="69"/>
      <w:bookmarkEnd w:id="70"/>
      <w:bookmarkEnd w:id="71"/>
      <w:bookmarkEnd w:id="72"/>
    </w:p>
    <w:p>
      <w:pPr>
        <w:spacing w:line="360" w:lineRule="auto"/>
        <w:jc w:val="left"/>
        <w:rPr>
          <w:rFonts w:asciiTheme="minorEastAsia" w:hAnsiTheme="minorEastAsia"/>
          <w:sz w:val="28"/>
          <w:szCs w:val="28"/>
        </w:rPr>
      </w:pPr>
      <w:r>
        <w:rPr>
          <w:rFonts w:hint="eastAsia" w:asciiTheme="minorEastAsia" w:hAnsiTheme="minorEastAsia"/>
          <w:sz w:val="28"/>
          <w:szCs w:val="28"/>
        </w:rPr>
        <w:t>“推荐课单”是ProEDU为用户精心推荐的课程，如图7-1所示。</w:t>
      </w:r>
    </w:p>
    <w:p>
      <w:pPr>
        <w:spacing w:line="360" w:lineRule="auto"/>
        <w:jc w:val="left"/>
        <w:rPr>
          <w:rFonts w:asciiTheme="minorEastAsia" w:hAnsiTheme="minorEastAsia"/>
          <w:sz w:val="28"/>
          <w:szCs w:val="28"/>
        </w:rPr>
      </w:pPr>
      <w:r>
        <w:rPr>
          <w:rFonts w:asciiTheme="minorEastAsia" w:hAnsiTheme="minorEastAsia"/>
          <w:sz w:val="28"/>
          <w:szCs w:val="28"/>
        </w:rPr>
        <w:drawing>
          <wp:inline distT="0" distB="0" distL="0" distR="0">
            <wp:extent cx="5274310" cy="2679700"/>
            <wp:effectExtent l="19050" t="0" r="254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29"/>
                    <a:srcRect/>
                    <a:stretch>
                      <a:fillRect/>
                    </a:stretch>
                  </pic:blipFill>
                  <pic:spPr>
                    <a:xfrm>
                      <a:off x="0" y="0"/>
                      <a:ext cx="5274310" cy="2679827"/>
                    </a:xfrm>
                    <a:prstGeom prst="rect">
                      <a:avLst/>
                    </a:prstGeom>
                    <a:noFill/>
                    <a:ln w="9525">
                      <a:noFill/>
                      <a:miter lim="800000"/>
                      <a:headEnd/>
                      <a:tailEnd/>
                    </a:ln>
                  </pic:spPr>
                </pic:pic>
              </a:graphicData>
            </a:graphic>
          </wp:inline>
        </w:drawing>
      </w:r>
    </w:p>
    <w:p>
      <w:pPr>
        <w:spacing w:line="360" w:lineRule="auto"/>
        <w:jc w:val="center"/>
        <w:rPr>
          <w:rFonts w:asciiTheme="minorEastAsia" w:hAnsiTheme="minorEastAsia"/>
          <w:sz w:val="28"/>
          <w:szCs w:val="28"/>
        </w:rPr>
      </w:pPr>
      <w:r>
        <w:rPr>
          <w:rFonts w:hint="eastAsia" w:ascii="黑体" w:eastAsia="黑体" w:hAnsiTheme="minorEastAsia"/>
          <w:szCs w:val="21"/>
        </w:rPr>
        <w:t>图7-1    “推荐课单”按钮</w:t>
      </w:r>
    </w:p>
    <w:p>
      <w:pPr>
        <w:spacing w:line="360" w:lineRule="auto"/>
        <w:jc w:val="left"/>
        <w:rPr>
          <w:rFonts w:asciiTheme="minorEastAsia" w:hAnsiTheme="minorEastAsia"/>
          <w:sz w:val="28"/>
          <w:szCs w:val="28"/>
        </w:rPr>
      </w:pPr>
      <w:r>
        <w:rPr>
          <w:rFonts w:hint="eastAsia" w:asciiTheme="minorEastAsia" w:hAnsiTheme="minorEastAsia"/>
          <w:sz w:val="28"/>
          <w:szCs w:val="28"/>
        </w:rPr>
        <w:t>单击“推荐课单”按钮，进入推荐课程界面，显示推荐的课程，每门课程下都介绍了所包含的课程数，如图7-2所示。</w:t>
      </w:r>
    </w:p>
    <w:p>
      <w:pPr>
        <w:spacing w:line="360" w:lineRule="auto"/>
        <w:jc w:val="left"/>
        <w:rPr>
          <w:rFonts w:asciiTheme="minorEastAsia" w:hAnsiTheme="minorEastAsia"/>
          <w:sz w:val="28"/>
          <w:szCs w:val="28"/>
        </w:rPr>
      </w:pPr>
      <w:r>
        <w:rPr>
          <w:rFonts w:hint="eastAsia" w:asciiTheme="minorEastAsia" w:hAnsiTheme="minorEastAsia"/>
          <w:sz w:val="28"/>
          <w:szCs w:val="28"/>
        </w:rPr>
        <w:drawing>
          <wp:inline distT="0" distB="0" distL="0" distR="0">
            <wp:extent cx="5273675" cy="2762250"/>
            <wp:effectExtent l="19050" t="0" r="2999" b="0"/>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noChangeArrowheads="1"/>
                    </pic:cNvPicPr>
                  </pic:nvPicPr>
                  <pic:blipFill>
                    <a:blip r:embed="rId30"/>
                    <a:srcRect/>
                    <a:stretch>
                      <a:fillRect/>
                    </a:stretch>
                  </pic:blipFill>
                  <pic:spPr>
                    <a:xfrm>
                      <a:off x="0" y="0"/>
                      <a:ext cx="5274310" cy="2762490"/>
                    </a:xfrm>
                    <a:prstGeom prst="rect">
                      <a:avLst/>
                    </a:prstGeom>
                    <a:noFill/>
                    <a:ln w="9525">
                      <a:noFill/>
                      <a:miter lim="800000"/>
                      <a:headEnd/>
                      <a:tailEnd/>
                    </a:ln>
                  </pic:spPr>
                </pic:pic>
              </a:graphicData>
            </a:graphic>
          </wp:inline>
        </w:drawing>
      </w:r>
    </w:p>
    <w:p>
      <w:pPr>
        <w:spacing w:line="360" w:lineRule="auto"/>
        <w:jc w:val="center"/>
        <w:rPr>
          <w:rFonts w:ascii="黑体" w:eastAsia="黑体" w:hAnsiTheme="minorEastAsia"/>
          <w:szCs w:val="21"/>
        </w:rPr>
      </w:pPr>
      <w:r>
        <w:rPr>
          <w:rFonts w:hint="eastAsia" w:ascii="黑体" w:eastAsia="黑体" w:hAnsiTheme="minorEastAsia"/>
          <w:szCs w:val="21"/>
        </w:rPr>
        <w:t>图7-2    推荐课程界面</w:t>
      </w:r>
    </w:p>
    <w:p>
      <w:pPr>
        <w:spacing w:line="360" w:lineRule="auto"/>
        <w:jc w:val="left"/>
        <w:rPr>
          <w:rFonts w:asciiTheme="minorEastAsia" w:hAnsiTheme="minorEastAsia"/>
          <w:sz w:val="28"/>
          <w:szCs w:val="28"/>
        </w:rPr>
      </w:pPr>
      <w:r>
        <w:rPr>
          <w:rFonts w:hint="eastAsia" w:asciiTheme="minorEastAsia" w:hAnsiTheme="minorEastAsia"/>
          <w:sz w:val="28"/>
          <w:szCs w:val="28"/>
        </w:rPr>
        <w:t>用户可以根据自己的感兴趣程度单击“查看详情”，进入课单详细界面，如图7-3所示。“推荐课单”以知识矩阵的学习架构展现，详细地介绍了每一门课程包含的知识点，同时还区分了难易程度，用不同的颜色显示，并且在每一章的后面标注了课程数和时长数，方便用户在了解难易程度的情况下学习。</w:t>
      </w:r>
    </w:p>
    <w:p>
      <w:pPr>
        <w:spacing w:line="360" w:lineRule="auto"/>
        <w:jc w:val="left"/>
        <w:rPr>
          <w:rFonts w:asciiTheme="minorEastAsia" w:hAnsiTheme="minorEastAsia"/>
          <w:sz w:val="28"/>
          <w:szCs w:val="28"/>
        </w:rPr>
      </w:pPr>
      <w:r>
        <w:rPr>
          <w:rFonts w:asciiTheme="minorEastAsia" w:hAnsiTheme="minorEastAsia"/>
          <w:sz w:val="28"/>
          <w:szCs w:val="28"/>
        </w:rPr>
        <w:drawing>
          <wp:inline distT="0" distB="0" distL="0" distR="0">
            <wp:extent cx="5274310" cy="2007235"/>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31"/>
                    <a:srcRect/>
                    <a:stretch>
                      <a:fillRect/>
                    </a:stretch>
                  </pic:blipFill>
                  <pic:spPr>
                    <a:xfrm>
                      <a:off x="0" y="0"/>
                      <a:ext cx="5274310" cy="2007344"/>
                    </a:xfrm>
                    <a:prstGeom prst="rect">
                      <a:avLst/>
                    </a:prstGeom>
                    <a:noFill/>
                    <a:ln w="9525">
                      <a:noFill/>
                      <a:miter lim="800000"/>
                      <a:headEnd/>
                      <a:tailEnd/>
                    </a:ln>
                  </pic:spPr>
                </pic:pic>
              </a:graphicData>
            </a:graphic>
          </wp:inline>
        </w:drawing>
      </w:r>
    </w:p>
    <w:p>
      <w:pPr>
        <w:spacing w:line="360" w:lineRule="auto"/>
        <w:ind w:left="360"/>
        <w:jc w:val="center"/>
        <w:rPr>
          <w:rFonts w:ascii="黑体" w:eastAsia="黑体" w:hAnsiTheme="minorEastAsia"/>
          <w:szCs w:val="21"/>
        </w:rPr>
      </w:pPr>
      <w:r>
        <w:rPr>
          <w:rFonts w:hint="eastAsia" w:ascii="黑体" w:eastAsia="黑体" w:hAnsiTheme="minorEastAsia"/>
          <w:szCs w:val="21"/>
        </w:rPr>
        <w:t>图7-3   “推荐课单”界面</w:t>
      </w:r>
    </w:p>
    <w:p>
      <w:pPr>
        <w:spacing w:line="360" w:lineRule="auto"/>
        <w:rPr>
          <w:rFonts w:asciiTheme="minorEastAsia" w:hAnsiTheme="minorEastAsia"/>
          <w:sz w:val="28"/>
          <w:szCs w:val="28"/>
        </w:rPr>
      </w:pPr>
      <w:r>
        <w:rPr>
          <w:rFonts w:hint="eastAsia" w:asciiTheme="minorEastAsia" w:hAnsiTheme="minorEastAsia"/>
          <w:sz w:val="28"/>
          <w:szCs w:val="28"/>
        </w:rPr>
        <w:t>另外，在“推荐课单”的最下面有“开始学习”和“添加课单”两项，用户可以根据自己的需要选择，如图7-4所示。</w:t>
      </w:r>
    </w:p>
    <w:p>
      <w:pPr>
        <w:spacing w:line="360" w:lineRule="auto"/>
        <w:rPr>
          <w:rFonts w:asciiTheme="minorEastAsia" w:hAnsiTheme="minorEastAsia"/>
          <w:sz w:val="28"/>
          <w:szCs w:val="28"/>
        </w:rPr>
      </w:pPr>
      <w:r>
        <w:rPr>
          <w:rFonts w:asciiTheme="minorEastAsia" w:hAnsiTheme="minorEastAsia"/>
          <w:sz w:val="28"/>
          <w:szCs w:val="28"/>
        </w:rPr>
        <w:drawing>
          <wp:inline distT="0" distB="0" distL="0" distR="0">
            <wp:extent cx="5274310" cy="2313940"/>
            <wp:effectExtent l="19050" t="0" r="2540" b="0"/>
            <wp:docPr id="56"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0"/>
                    <pic:cNvPicPr>
                      <a:picLocks noChangeAspect="1" noChangeArrowheads="1"/>
                    </pic:cNvPicPr>
                  </pic:nvPicPr>
                  <pic:blipFill>
                    <a:blip r:embed="rId32"/>
                    <a:srcRect/>
                    <a:stretch>
                      <a:fillRect/>
                    </a:stretch>
                  </pic:blipFill>
                  <pic:spPr>
                    <a:xfrm>
                      <a:off x="0" y="0"/>
                      <a:ext cx="5274310" cy="2314465"/>
                    </a:xfrm>
                    <a:prstGeom prst="rect">
                      <a:avLst/>
                    </a:prstGeom>
                    <a:noFill/>
                    <a:ln w="9525">
                      <a:noFill/>
                      <a:miter lim="800000"/>
                      <a:headEnd/>
                      <a:tailEnd/>
                    </a:ln>
                  </pic:spPr>
                </pic:pic>
              </a:graphicData>
            </a:graphic>
          </wp:inline>
        </w:drawing>
      </w:r>
    </w:p>
    <w:p>
      <w:pPr>
        <w:pStyle w:val="2"/>
      </w:pPr>
      <w:bookmarkStart w:id="73" w:name="_Toc428886592"/>
      <w:bookmarkStart w:id="74" w:name="_Toc429385539"/>
      <w:bookmarkStart w:id="75" w:name="_Toc429397311"/>
      <w:bookmarkStart w:id="76" w:name="_Toc429394334"/>
      <w:bookmarkStart w:id="77" w:name="_Toc429397799"/>
      <w:r>
        <w:rPr>
          <w:rFonts w:hint="eastAsia"/>
        </w:rPr>
        <w:t>8.最新\最热课程</w:t>
      </w:r>
      <w:bookmarkEnd w:id="73"/>
      <w:bookmarkEnd w:id="74"/>
      <w:bookmarkEnd w:id="75"/>
      <w:bookmarkEnd w:id="76"/>
      <w:bookmarkEnd w:id="77"/>
    </w:p>
    <w:p>
      <w:pPr>
        <w:spacing w:line="360" w:lineRule="auto"/>
        <w:jc w:val="left"/>
        <w:rPr>
          <w:rFonts w:asciiTheme="minorEastAsia" w:hAnsiTheme="minorEastAsia"/>
          <w:sz w:val="28"/>
          <w:szCs w:val="28"/>
        </w:rPr>
      </w:pPr>
      <w:r>
        <w:rPr>
          <w:rFonts w:hint="eastAsia" w:asciiTheme="minorEastAsia" w:hAnsiTheme="minorEastAsia"/>
          <w:sz w:val="28"/>
          <w:szCs w:val="28"/>
        </w:rPr>
        <w:t>ProEDU为用户设置了最新\最热课程，如图8-1所示，主要为用户展现最新上线的课程以及哪些课程受大家欢迎，这样能让各位用户直接看到ProEDU的最新动态，方便用户了解。用户在最新\最热课程上直接单击，就可以进入该课程。</w:t>
      </w:r>
    </w:p>
    <w:p>
      <w:pPr>
        <w:spacing w:line="360" w:lineRule="auto"/>
        <w:ind w:left="360"/>
        <w:jc w:val="left"/>
        <w:rPr>
          <w:rFonts w:asciiTheme="minorEastAsia" w:hAnsiTheme="minorEastAsia"/>
          <w:sz w:val="28"/>
          <w:szCs w:val="28"/>
        </w:rPr>
      </w:pPr>
      <w:r>
        <w:rPr>
          <w:rFonts w:asciiTheme="minorEastAsia" w:hAnsiTheme="minorEastAsia"/>
          <w:sz w:val="28"/>
          <w:szCs w:val="28"/>
        </w:rPr>
        <w:drawing>
          <wp:inline distT="0" distB="0" distL="0" distR="0">
            <wp:extent cx="5274310" cy="4198620"/>
            <wp:effectExtent l="1905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33"/>
                    <a:srcRect/>
                    <a:stretch>
                      <a:fillRect/>
                    </a:stretch>
                  </pic:blipFill>
                  <pic:spPr>
                    <a:xfrm>
                      <a:off x="0" y="0"/>
                      <a:ext cx="5274310" cy="4199139"/>
                    </a:xfrm>
                    <a:prstGeom prst="rect">
                      <a:avLst/>
                    </a:prstGeom>
                    <a:noFill/>
                    <a:ln w="9525">
                      <a:noFill/>
                      <a:miter lim="800000"/>
                      <a:headEnd/>
                      <a:tailEnd/>
                    </a:ln>
                  </pic:spPr>
                </pic:pic>
              </a:graphicData>
            </a:graphic>
          </wp:inline>
        </w:drawing>
      </w:r>
    </w:p>
    <w:p>
      <w:pPr>
        <w:spacing w:line="360" w:lineRule="auto"/>
        <w:ind w:left="360"/>
        <w:jc w:val="center"/>
        <w:rPr>
          <w:rFonts w:ascii="黑体" w:eastAsia="黑体" w:hAnsiTheme="minorEastAsia"/>
          <w:szCs w:val="21"/>
        </w:rPr>
      </w:pPr>
      <w:r>
        <w:rPr>
          <w:rFonts w:hint="eastAsia" w:ascii="黑体" w:eastAsia="黑体" w:hAnsiTheme="minorEastAsia"/>
          <w:szCs w:val="21"/>
        </w:rPr>
        <w:t>图8-1     最新\最热课程界面</w:t>
      </w:r>
    </w:p>
    <w:p>
      <w:pPr>
        <w:pStyle w:val="2"/>
      </w:pPr>
      <w:bookmarkStart w:id="78" w:name="_Toc428886594"/>
      <w:bookmarkStart w:id="79" w:name="_Toc429385540"/>
      <w:bookmarkStart w:id="80" w:name="_Toc429394335"/>
      <w:bookmarkStart w:id="81" w:name="_Toc429397312"/>
      <w:bookmarkStart w:id="82" w:name="_Toc429397800"/>
      <w:r>
        <w:rPr>
          <w:rFonts w:hint="eastAsia"/>
          <w:szCs w:val="21"/>
        </w:rPr>
        <w:t>9.</w:t>
      </w:r>
      <w:r>
        <w:rPr>
          <w:rFonts w:hint="eastAsia"/>
        </w:rPr>
        <w:t>用户中心</w:t>
      </w:r>
      <w:bookmarkEnd w:id="78"/>
      <w:bookmarkEnd w:id="79"/>
      <w:bookmarkEnd w:id="80"/>
      <w:bookmarkEnd w:id="81"/>
      <w:bookmarkEnd w:id="82"/>
    </w:p>
    <w:p>
      <w:pPr>
        <w:pStyle w:val="3"/>
      </w:pPr>
      <w:bookmarkStart w:id="83" w:name="_Toc429394336"/>
      <w:bookmarkStart w:id="84" w:name="_Toc429385541"/>
      <w:bookmarkStart w:id="85" w:name="_Toc429397313"/>
      <w:bookmarkStart w:id="86" w:name="_Toc429397801"/>
      <w:bookmarkStart w:id="87" w:name="_Toc428886595"/>
      <w:r>
        <w:rPr>
          <w:rFonts w:hint="eastAsia"/>
        </w:rPr>
        <w:t>9.1我的课程</w:t>
      </w:r>
      <w:bookmarkEnd w:id="83"/>
      <w:bookmarkEnd w:id="84"/>
      <w:bookmarkEnd w:id="85"/>
      <w:bookmarkEnd w:id="86"/>
      <w:bookmarkEnd w:id="87"/>
    </w:p>
    <w:p>
      <w:pPr>
        <w:spacing w:line="360" w:lineRule="auto"/>
        <w:jc w:val="left"/>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“我的课程”在“用户中心”显示，位置如图9-1所示。</w:t>
      </w:r>
    </w:p>
    <w:p>
      <w:pPr>
        <w:spacing w:line="360" w:lineRule="auto"/>
        <w:jc w:val="left"/>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drawing>
          <wp:inline distT="0" distB="0" distL="0" distR="0">
            <wp:extent cx="5274310" cy="3659505"/>
            <wp:effectExtent l="1905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34"/>
                    <a:srcRect/>
                    <a:stretch>
                      <a:fillRect/>
                    </a:stretch>
                  </pic:blipFill>
                  <pic:spPr>
                    <a:xfrm>
                      <a:off x="0" y="0"/>
                      <a:ext cx="5274310" cy="3659843"/>
                    </a:xfrm>
                    <a:prstGeom prst="rect">
                      <a:avLst/>
                    </a:prstGeom>
                    <a:noFill/>
                    <a:ln w="9525">
                      <a:noFill/>
                      <a:miter lim="800000"/>
                      <a:headEnd/>
                      <a:tailEnd/>
                    </a:ln>
                  </pic:spPr>
                </pic:pic>
              </a:graphicData>
            </a:graphic>
          </wp:inline>
        </w:drawing>
      </w:r>
    </w:p>
    <w:p>
      <w:pPr>
        <w:spacing w:line="360" w:lineRule="auto"/>
        <w:jc w:val="center"/>
        <w:rPr>
          <w:rFonts w:ascii="黑体" w:eastAsia="黑体" w:hAnsiTheme="minorEastAsia"/>
          <w:color w:val="000000" w:themeColor="text1"/>
          <w:szCs w:val="21"/>
          <w14:textFill>
            <w14:solidFill>
              <w14:schemeClr w14:val="tx1"/>
            </w14:solidFill>
          </w14:textFill>
        </w:rPr>
      </w:pPr>
      <w:r>
        <w:rPr>
          <w:rFonts w:hint="eastAsia" w:ascii="黑体" w:eastAsia="黑体" w:hAnsiTheme="minorEastAsia"/>
          <w:color w:val="000000" w:themeColor="text1"/>
          <w:szCs w:val="21"/>
          <w14:textFill>
            <w14:solidFill>
              <w14:schemeClr w14:val="tx1"/>
            </w14:solidFill>
          </w14:textFill>
        </w:rPr>
        <w:t>图9-1    我的课程位置</w:t>
      </w:r>
    </w:p>
    <w:p>
      <w:pPr>
        <w:spacing w:line="360" w:lineRule="auto"/>
        <w:jc w:val="left"/>
        <w:rPr>
          <w:rFonts w:asciiTheme="minorEastAsia" w:hAnsiTheme="minorEastAsia"/>
          <w:sz w:val="28"/>
          <w:szCs w:val="28"/>
        </w:rPr>
      </w:pPr>
      <w:r>
        <w:rPr>
          <w:rFonts w:hint="eastAsia" w:asciiTheme="minorEastAsia" w:hAnsiTheme="minorEastAsia"/>
          <w:sz w:val="28"/>
          <w:szCs w:val="28"/>
        </w:rPr>
        <w:t>“我的课程”分为三个选项卡：学习中的课程、已完成的课程和收藏的课程，如图9-2所示。在此部分，用户可以清楚地看到学习进度。</w:t>
      </w:r>
    </w:p>
    <w:p>
      <w:pPr>
        <w:spacing w:line="360" w:lineRule="auto"/>
        <w:jc w:val="left"/>
        <w:rPr>
          <w:rFonts w:asciiTheme="minorEastAsia" w:hAnsiTheme="minorEastAsia"/>
          <w:sz w:val="28"/>
          <w:szCs w:val="28"/>
        </w:rPr>
      </w:pPr>
      <w:r>
        <w:rPr>
          <w:rFonts w:asciiTheme="minorEastAsia" w:hAnsiTheme="minorEastAsia"/>
          <w:sz w:val="28"/>
          <w:szCs w:val="28"/>
        </w:rPr>
        <w:drawing>
          <wp:inline distT="0" distB="0" distL="0" distR="0">
            <wp:extent cx="5274310" cy="3705225"/>
            <wp:effectExtent l="19050" t="0" r="2540" b="0"/>
            <wp:docPr id="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9"/>
                    <pic:cNvPicPr>
                      <a:picLocks noChangeAspect="1" noChangeArrowheads="1"/>
                    </pic:cNvPicPr>
                  </pic:nvPicPr>
                  <pic:blipFill>
                    <a:blip r:embed="rId35"/>
                    <a:srcRect/>
                    <a:stretch>
                      <a:fillRect/>
                    </a:stretch>
                  </pic:blipFill>
                  <pic:spPr>
                    <a:xfrm>
                      <a:off x="0" y="0"/>
                      <a:ext cx="5274310" cy="3705225"/>
                    </a:xfrm>
                    <a:prstGeom prst="rect">
                      <a:avLst/>
                    </a:prstGeom>
                    <a:noFill/>
                    <a:ln w="9525">
                      <a:noFill/>
                      <a:miter lim="800000"/>
                      <a:headEnd/>
                      <a:tailEnd/>
                    </a:ln>
                  </pic:spPr>
                </pic:pic>
              </a:graphicData>
            </a:graphic>
          </wp:inline>
        </w:drawing>
      </w:r>
    </w:p>
    <w:p>
      <w:pPr>
        <w:spacing w:line="360" w:lineRule="auto"/>
        <w:jc w:val="center"/>
        <w:rPr>
          <w:rFonts w:ascii="黑体" w:eastAsia="黑体" w:hAnsiTheme="minorEastAsia"/>
          <w:szCs w:val="21"/>
        </w:rPr>
      </w:pPr>
      <w:r>
        <w:rPr>
          <w:rFonts w:hint="eastAsia" w:ascii="黑体" w:eastAsia="黑体" w:hAnsiTheme="minorEastAsia"/>
          <w:szCs w:val="21"/>
        </w:rPr>
        <w:t>图9-2   我的课程</w:t>
      </w:r>
    </w:p>
    <w:p>
      <w:pPr>
        <w:spacing w:line="360" w:lineRule="auto"/>
        <w:jc w:val="left"/>
        <w:rPr>
          <w:rFonts w:asciiTheme="minorEastAsia" w:hAnsiTheme="minorEastAsia"/>
          <w:sz w:val="28"/>
          <w:szCs w:val="28"/>
        </w:rPr>
      </w:pPr>
      <w:r>
        <w:rPr>
          <w:rFonts w:hint="eastAsia" w:asciiTheme="minorEastAsia" w:hAnsiTheme="minorEastAsia"/>
          <w:sz w:val="28"/>
          <w:szCs w:val="28"/>
        </w:rPr>
        <w:t>系统默认进入学习中的课程选项卡。以卡片形式显示正在学习的课程，显示课程图片、名称和分类信息。单击课程图片可跳转到课程页面。</w:t>
      </w:r>
    </w:p>
    <w:p>
      <w:pPr>
        <w:pStyle w:val="4"/>
      </w:pPr>
      <w:bookmarkStart w:id="88" w:name="_Toc429397314"/>
      <w:bookmarkStart w:id="89" w:name="_Toc428886596"/>
      <w:bookmarkStart w:id="90" w:name="_Toc429394337"/>
      <w:bookmarkStart w:id="91" w:name="_Toc429385542"/>
      <w:bookmarkStart w:id="92" w:name="_Toc429397802"/>
      <w:r>
        <w:rPr>
          <w:rFonts w:hint="eastAsia"/>
        </w:rPr>
        <w:t>9.1.1学习中的课程</w:t>
      </w:r>
      <w:bookmarkEnd w:id="88"/>
      <w:bookmarkEnd w:id="89"/>
      <w:bookmarkEnd w:id="90"/>
      <w:bookmarkEnd w:id="91"/>
      <w:bookmarkEnd w:id="92"/>
    </w:p>
    <w:p>
      <w:pPr>
        <w:spacing w:line="360" w:lineRule="auto"/>
        <w:jc w:val="left"/>
        <w:rPr>
          <w:rFonts w:asciiTheme="minorEastAsia" w:hAnsiTheme="minorEastAsia"/>
          <w:sz w:val="28"/>
          <w:szCs w:val="28"/>
        </w:rPr>
      </w:pPr>
      <w:r>
        <w:rPr>
          <w:rFonts w:hint="eastAsia" w:asciiTheme="minorEastAsia" w:hAnsiTheme="minorEastAsia"/>
          <w:sz w:val="28"/>
          <w:szCs w:val="28"/>
        </w:rPr>
        <w:t>用户在开始学习一门课程之后，课程会自动加入学习中的课程选项卡，学习没有完成之前，课程会一直存在于学习中的课程当中。如果关闭了学习平台，系统也会为用户自动保存学习信息。</w:t>
      </w:r>
    </w:p>
    <w:p>
      <w:pPr>
        <w:pStyle w:val="4"/>
      </w:pPr>
      <w:bookmarkStart w:id="93" w:name="_Toc429394338"/>
      <w:bookmarkStart w:id="94" w:name="_Toc429397803"/>
      <w:bookmarkStart w:id="95" w:name="_Toc429397315"/>
      <w:bookmarkStart w:id="96" w:name="_Toc428886597"/>
      <w:bookmarkStart w:id="97" w:name="_Toc429385543"/>
      <w:r>
        <w:rPr>
          <w:rFonts w:hint="eastAsia"/>
        </w:rPr>
        <w:t>9.1.2已完成的课程</w:t>
      </w:r>
      <w:bookmarkEnd w:id="93"/>
      <w:bookmarkEnd w:id="94"/>
      <w:bookmarkEnd w:id="95"/>
      <w:bookmarkEnd w:id="96"/>
      <w:bookmarkEnd w:id="97"/>
    </w:p>
    <w:p>
      <w:pPr>
        <w:spacing w:line="360" w:lineRule="auto"/>
        <w:jc w:val="left"/>
        <w:rPr>
          <w:rFonts w:asciiTheme="minorEastAsia" w:hAnsiTheme="minorEastAsia"/>
          <w:sz w:val="28"/>
          <w:szCs w:val="28"/>
        </w:rPr>
      </w:pPr>
      <w:r>
        <w:rPr>
          <w:rFonts w:hint="eastAsia" w:asciiTheme="minorEastAsia" w:hAnsiTheme="minorEastAsia"/>
          <w:sz w:val="28"/>
          <w:szCs w:val="28"/>
        </w:rPr>
        <w:t>学习完成之后，该门课程就自动进入已完成的课程选项卡中。用户可以通过该选项卡查询学习过哪些课程。</w:t>
      </w:r>
    </w:p>
    <w:p>
      <w:pPr>
        <w:pStyle w:val="4"/>
      </w:pPr>
      <w:bookmarkStart w:id="98" w:name="_Toc429385544"/>
      <w:bookmarkStart w:id="99" w:name="_Toc429394339"/>
      <w:bookmarkStart w:id="100" w:name="_Toc429397804"/>
      <w:bookmarkStart w:id="101" w:name="_Toc429397316"/>
      <w:bookmarkStart w:id="102" w:name="_Toc428886598"/>
      <w:r>
        <w:rPr>
          <w:rFonts w:hint="eastAsia"/>
        </w:rPr>
        <w:t>9.1.3收藏的课程</w:t>
      </w:r>
      <w:bookmarkEnd w:id="98"/>
      <w:bookmarkEnd w:id="99"/>
      <w:bookmarkEnd w:id="100"/>
      <w:bookmarkEnd w:id="101"/>
      <w:bookmarkEnd w:id="102"/>
    </w:p>
    <w:p>
      <w:pPr>
        <w:spacing w:line="360" w:lineRule="auto"/>
        <w:jc w:val="left"/>
        <w:rPr>
          <w:rFonts w:asciiTheme="minorEastAsia" w:hAnsiTheme="minorEastAsia"/>
          <w:sz w:val="28"/>
          <w:szCs w:val="28"/>
        </w:rPr>
      </w:pPr>
      <w:r>
        <w:rPr>
          <w:rFonts w:hint="eastAsia" w:asciiTheme="minorEastAsia" w:hAnsiTheme="minorEastAsia"/>
          <w:sz w:val="28"/>
          <w:szCs w:val="28"/>
        </w:rPr>
        <w:t>收藏一门课程的步骤是：单击视频右上方的“收藏”按钮进行收藏，如图9-3所示。</w:t>
      </w:r>
    </w:p>
    <w:p>
      <w:pPr>
        <w:spacing w:line="360" w:lineRule="auto"/>
        <w:jc w:val="left"/>
        <w:rPr>
          <w:rFonts w:asciiTheme="minorEastAsia" w:hAnsiTheme="minorEastAsia"/>
          <w:sz w:val="28"/>
          <w:szCs w:val="28"/>
        </w:rPr>
      </w:pPr>
      <w:r>
        <w:rPr>
          <w:rFonts w:asciiTheme="minorEastAsia" w:hAnsiTheme="minorEastAsia"/>
          <w:sz w:val="28"/>
          <w:szCs w:val="28"/>
        </w:rPr>
        <w:drawing>
          <wp:inline distT="0" distB="0" distL="0" distR="0">
            <wp:extent cx="5274310" cy="3470275"/>
            <wp:effectExtent l="1905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36"/>
                    <a:srcRect/>
                    <a:stretch>
                      <a:fillRect/>
                    </a:stretch>
                  </pic:blipFill>
                  <pic:spPr>
                    <a:xfrm>
                      <a:off x="0" y="0"/>
                      <a:ext cx="5274310" cy="3470412"/>
                    </a:xfrm>
                    <a:prstGeom prst="rect">
                      <a:avLst/>
                    </a:prstGeom>
                    <a:noFill/>
                    <a:ln w="9525">
                      <a:noFill/>
                      <a:miter lim="800000"/>
                      <a:headEnd/>
                      <a:tailEnd/>
                    </a:ln>
                  </pic:spPr>
                </pic:pic>
              </a:graphicData>
            </a:graphic>
          </wp:inline>
        </w:drawing>
      </w:r>
    </w:p>
    <w:p>
      <w:pPr>
        <w:spacing w:line="360" w:lineRule="auto"/>
        <w:jc w:val="center"/>
        <w:rPr>
          <w:rFonts w:ascii="黑体" w:eastAsia="黑体" w:hAnsiTheme="minorEastAsia"/>
          <w:szCs w:val="21"/>
        </w:rPr>
      </w:pPr>
      <w:r>
        <w:rPr>
          <w:rFonts w:hint="eastAsia" w:ascii="黑体" w:eastAsia="黑体" w:hAnsiTheme="minorEastAsia"/>
          <w:szCs w:val="21"/>
        </w:rPr>
        <w:t>图9-3    收藏课程按钮</w:t>
      </w:r>
    </w:p>
    <w:p>
      <w:pPr>
        <w:spacing w:line="360" w:lineRule="auto"/>
        <w:jc w:val="left"/>
        <w:rPr>
          <w:rFonts w:asciiTheme="minorEastAsia" w:hAnsiTheme="minorEastAsia"/>
          <w:sz w:val="28"/>
          <w:szCs w:val="28"/>
        </w:rPr>
      </w:pPr>
      <w:r>
        <w:rPr>
          <w:rFonts w:hint="eastAsia" w:asciiTheme="minorEastAsia" w:hAnsiTheme="minorEastAsia"/>
          <w:sz w:val="28"/>
          <w:szCs w:val="28"/>
        </w:rPr>
        <w:t>收藏过的课程会在“我的课程”中“收藏的课程</w:t>
      </w:r>
      <w:r>
        <w:rPr>
          <w:rFonts w:asciiTheme="minorEastAsia" w:hAnsiTheme="minorEastAsia"/>
          <w:sz w:val="28"/>
          <w:szCs w:val="28"/>
        </w:rPr>
        <w:t>”</w:t>
      </w:r>
      <w:r>
        <w:rPr>
          <w:rFonts w:hint="eastAsia" w:asciiTheme="minorEastAsia" w:hAnsiTheme="minorEastAsia"/>
          <w:sz w:val="28"/>
          <w:szCs w:val="28"/>
        </w:rPr>
        <w:t>中显示，如图9-4所示。若不想收藏该课程，单击课程上面的“叉号”按钮，即可删除该课程。</w:t>
      </w:r>
    </w:p>
    <w:p>
      <w:pPr>
        <w:spacing w:line="360" w:lineRule="auto"/>
        <w:jc w:val="left"/>
        <w:rPr>
          <w:rFonts w:asciiTheme="minorEastAsia" w:hAnsiTheme="minorEastAsia"/>
          <w:sz w:val="28"/>
          <w:szCs w:val="28"/>
        </w:rPr>
      </w:pPr>
    </w:p>
    <w:p>
      <w:pPr>
        <w:spacing w:line="360" w:lineRule="auto"/>
        <w:jc w:val="center"/>
        <w:rPr>
          <w:rFonts w:asciiTheme="minorEastAsia" w:hAnsiTheme="minorEastAsia"/>
          <w:sz w:val="28"/>
          <w:szCs w:val="28"/>
        </w:rPr>
      </w:pPr>
      <w:r>
        <w:rPr>
          <w:rFonts w:asciiTheme="minorEastAsia" w:hAnsiTheme="minorEastAsia"/>
          <w:sz w:val="28"/>
          <w:szCs w:val="28"/>
        </w:rPr>
        <w:drawing>
          <wp:inline distT="0" distB="0" distL="0" distR="0">
            <wp:extent cx="5274310" cy="3759200"/>
            <wp:effectExtent l="1905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37"/>
                    <a:srcRect/>
                    <a:stretch>
                      <a:fillRect/>
                    </a:stretch>
                  </pic:blipFill>
                  <pic:spPr>
                    <a:xfrm>
                      <a:off x="0" y="0"/>
                      <a:ext cx="5274310" cy="3759728"/>
                    </a:xfrm>
                    <a:prstGeom prst="rect">
                      <a:avLst/>
                    </a:prstGeom>
                    <a:noFill/>
                    <a:ln w="9525">
                      <a:noFill/>
                      <a:miter lim="800000"/>
                      <a:headEnd/>
                      <a:tailEnd/>
                    </a:ln>
                  </pic:spPr>
                </pic:pic>
              </a:graphicData>
            </a:graphic>
          </wp:inline>
        </w:drawing>
      </w:r>
    </w:p>
    <w:p>
      <w:pPr>
        <w:spacing w:line="360" w:lineRule="auto"/>
        <w:jc w:val="center"/>
        <w:rPr>
          <w:rFonts w:ascii="黑体" w:eastAsia="黑体" w:hAnsiTheme="minorEastAsia"/>
          <w:szCs w:val="21"/>
        </w:rPr>
      </w:pPr>
      <w:r>
        <w:rPr>
          <w:rFonts w:hint="eastAsia" w:ascii="黑体" w:eastAsia="黑体" w:hAnsiTheme="minorEastAsia"/>
          <w:szCs w:val="21"/>
        </w:rPr>
        <w:t>图9-4    收藏课程界面</w:t>
      </w:r>
    </w:p>
    <w:p>
      <w:pPr>
        <w:pStyle w:val="3"/>
      </w:pPr>
      <w:bookmarkStart w:id="103" w:name="_Toc428886599"/>
      <w:bookmarkStart w:id="104" w:name="_Toc429397805"/>
      <w:bookmarkStart w:id="105" w:name="_Toc429397317"/>
      <w:bookmarkStart w:id="106" w:name="_Toc429394340"/>
      <w:bookmarkStart w:id="107" w:name="_Toc429385545"/>
      <w:r>
        <w:rPr>
          <w:rFonts w:hint="eastAsia"/>
        </w:rPr>
        <w:t>9.2我的课单</w:t>
      </w:r>
      <w:bookmarkEnd w:id="103"/>
      <w:bookmarkEnd w:id="104"/>
      <w:bookmarkEnd w:id="105"/>
      <w:bookmarkEnd w:id="106"/>
      <w:bookmarkEnd w:id="107"/>
    </w:p>
    <w:p>
      <w:pPr>
        <w:pStyle w:val="4"/>
      </w:pPr>
      <w:bookmarkStart w:id="108" w:name="_Toc429397318"/>
      <w:bookmarkStart w:id="109" w:name="_Toc428886600"/>
      <w:bookmarkStart w:id="110" w:name="_Toc429385546"/>
      <w:bookmarkStart w:id="111" w:name="_Toc429394341"/>
      <w:bookmarkStart w:id="112" w:name="_Toc429397806"/>
      <w:r>
        <w:rPr>
          <w:rFonts w:hint="eastAsia"/>
        </w:rPr>
        <w:t>9.2.1 在用户中心新建课单名称</w:t>
      </w:r>
      <w:bookmarkEnd w:id="108"/>
      <w:bookmarkEnd w:id="109"/>
      <w:bookmarkEnd w:id="110"/>
      <w:bookmarkEnd w:id="111"/>
      <w:bookmarkEnd w:id="112"/>
    </w:p>
    <w:p>
      <w:pPr>
        <w:spacing w:line="360" w:lineRule="auto"/>
        <w:jc w:val="left"/>
        <w:rPr>
          <w:rFonts w:asciiTheme="minorEastAsia" w:hAnsiTheme="minorEastAsia"/>
          <w:sz w:val="28"/>
          <w:szCs w:val="28"/>
        </w:rPr>
      </w:pPr>
      <w:r>
        <w:rPr>
          <w:rFonts w:hint="eastAsia" w:asciiTheme="minorEastAsia" w:hAnsiTheme="minorEastAsia"/>
          <w:sz w:val="28"/>
          <w:szCs w:val="28"/>
        </w:rPr>
        <w:t>添加课单前首先要进入“用户中心”，单击“我的课单”选项新建自己的课单名称。</w:t>
      </w:r>
    </w:p>
    <w:p>
      <w:pPr>
        <w:spacing w:line="360" w:lineRule="auto"/>
        <w:jc w:val="left"/>
        <w:rPr>
          <w:rFonts w:ascii="黑体" w:eastAsia="黑体" w:hAnsiTheme="minorEastAsia"/>
          <w:b/>
          <w:sz w:val="28"/>
          <w:szCs w:val="28"/>
        </w:rPr>
      </w:pPr>
      <w:r>
        <w:rPr>
          <w:rFonts w:hint="eastAsia" w:asciiTheme="minorEastAsia" w:hAnsiTheme="minorEastAsia"/>
          <w:sz w:val="28"/>
          <w:szCs w:val="28"/>
        </w:rPr>
        <w:t>流程为：进入“用户中心”—单击“新建”按钮—输入新建课单的名称—单击“确定”，生成课单。例如：新建课单“信息素养”，如图9-5所示。</w:t>
      </w:r>
      <w:r>
        <w:rPr>
          <w:rFonts w:hint="eastAsia" w:asciiTheme="minorEastAsia" w:hAnsiTheme="minorEastAsia"/>
          <w:sz w:val="28"/>
          <w:szCs w:val="28"/>
        </w:rPr>
        <w:drawing>
          <wp:inline distT="0" distB="0" distL="0" distR="0">
            <wp:extent cx="5255895" cy="1590675"/>
            <wp:effectExtent l="19050" t="0" r="1588"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noChangeArrowheads="1"/>
                    </pic:cNvPicPr>
                  </pic:nvPicPr>
                  <pic:blipFill>
                    <a:blip r:embed="rId38"/>
                    <a:srcRect/>
                    <a:stretch>
                      <a:fillRect/>
                    </a:stretch>
                  </pic:blipFill>
                  <pic:spPr>
                    <a:xfrm>
                      <a:off x="0" y="0"/>
                      <a:ext cx="5274310" cy="1596152"/>
                    </a:xfrm>
                    <a:prstGeom prst="rect">
                      <a:avLst/>
                    </a:prstGeom>
                    <a:noFill/>
                    <a:ln w="9525">
                      <a:noFill/>
                      <a:miter lim="800000"/>
                      <a:headEnd/>
                      <a:tailEnd/>
                    </a:ln>
                  </pic:spPr>
                </pic:pic>
              </a:graphicData>
            </a:graphic>
          </wp:inline>
        </w:drawing>
      </w:r>
    </w:p>
    <w:p>
      <w:pPr>
        <w:spacing w:line="360" w:lineRule="auto"/>
        <w:ind w:firstLine="420"/>
        <w:jc w:val="center"/>
        <w:rPr>
          <w:rFonts w:ascii="黑体" w:eastAsia="黑体" w:hAnsiTheme="minorEastAsia"/>
          <w:szCs w:val="21"/>
        </w:rPr>
      </w:pPr>
      <w:r>
        <w:rPr>
          <w:rFonts w:hint="eastAsia" w:ascii="黑体" w:eastAsia="黑体" w:hAnsiTheme="minorEastAsia"/>
          <w:szCs w:val="21"/>
        </w:rPr>
        <w:t>图9-5   新建课单</w:t>
      </w:r>
    </w:p>
    <w:p>
      <w:pPr>
        <w:pStyle w:val="4"/>
      </w:pPr>
      <w:bookmarkStart w:id="113" w:name="_Toc429385547"/>
      <w:bookmarkStart w:id="114" w:name="_Toc429394342"/>
      <w:bookmarkStart w:id="115" w:name="_Toc429397319"/>
      <w:bookmarkStart w:id="116" w:name="_Toc428886601"/>
      <w:bookmarkStart w:id="117" w:name="_Toc429397807"/>
      <w:r>
        <w:rPr>
          <w:rFonts w:hint="eastAsia"/>
        </w:rPr>
        <w:t>9.2.2 将课程添加到课单</w:t>
      </w:r>
      <w:bookmarkEnd w:id="113"/>
      <w:bookmarkEnd w:id="114"/>
      <w:bookmarkEnd w:id="115"/>
      <w:bookmarkEnd w:id="116"/>
      <w:bookmarkEnd w:id="117"/>
    </w:p>
    <w:p>
      <w:pPr>
        <w:spacing w:line="360" w:lineRule="auto"/>
        <w:jc w:val="left"/>
        <w:rPr>
          <w:rFonts w:ascii="黑体" w:eastAsia="黑体" w:hAnsiTheme="minorEastAsia"/>
          <w:szCs w:val="21"/>
        </w:rPr>
      </w:pPr>
      <w:r>
        <w:rPr>
          <w:rFonts w:hint="eastAsia" w:asciiTheme="minorEastAsia" w:hAnsiTheme="minorEastAsia"/>
          <w:sz w:val="28"/>
          <w:szCs w:val="28"/>
        </w:rPr>
        <w:t>以“Photoshop基本操作”为例，在课程的右上方有加入课单按钮，如图9-6所示。</w:t>
      </w:r>
      <w:r>
        <w:rPr>
          <w:rFonts w:hint="eastAsia" w:asciiTheme="minorEastAsia" w:hAnsiTheme="minorEastAsia"/>
          <w:sz w:val="28"/>
          <w:szCs w:val="28"/>
        </w:rPr>
        <w:drawing>
          <wp:inline distT="0" distB="0" distL="0" distR="0">
            <wp:extent cx="5274310" cy="3486150"/>
            <wp:effectExtent l="1905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39"/>
                    <a:srcRect/>
                    <a:stretch>
                      <a:fillRect/>
                    </a:stretch>
                  </pic:blipFill>
                  <pic:spPr>
                    <a:xfrm>
                      <a:off x="0" y="0"/>
                      <a:ext cx="5274310" cy="3486708"/>
                    </a:xfrm>
                    <a:prstGeom prst="rect">
                      <a:avLst/>
                    </a:prstGeom>
                    <a:noFill/>
                    <a:ln w="9525">
                      <a:noFill/>
                      <a:miter lim="800000"/>
                      <a:headEnd/>
                      <a:tailEnd/>
                    </a:ln>
                  </pic:spPr>
                </pic:pic>
              </a:graphicData>
            </a:graphic>
          </wp:inline>
        </w:drawing>
      </w:r>
    </w:p>
    <w:p>
      <w:pPr>
        <w:spacing w:line="360" w:lineRule="auto"/>
        <w:ind w:firstLine="420" w:firstLineChars="200"/>
        <w:jc w:val="center"/>
        <w:rPr>
          <w:rFonts w:ascii="黑体" w:eastAsia="黑体" w:hAnsiTheme="minorEastAsia"/>
          <w:szCs w:val="21"/>
        </w:rPr>
      </w:pPr>
      <w:r>
        <w:rPr>
          <w:rFonts w:hint="eastAsia" w:ascii="黑体" w:eastAsia="黑体" w:hAnsiTheme="minorEastAsia"/>
          <w:szCs w:val="21"/>
        </w:rPr>
        <w:t>图9-6     加入课单按钮</w:t>
      </w:r>
    </w:p>
    <w:p>
      <w:pPr>
        <w:spacing w:line="360" w:lineRule="auto"/>
        <w:jc w:val="left"/>
        <w:rPr>
          <w:rFonts w:asciiTheme="minorEastAsia" w:hAnsiTheme="minorEastAsia"/>
          <w:sz w:val="28"/>
          <w:szCs w:val="28"/>
        </w:rPr>
      </w:pPr>
      <w:r>
        <w:rPr>
          <w:rFonts w:hint="eastAsia" w:asciiTheme="minorEastAsia" w:hAnsiTheme="minorEastAsia"/>
          <w:sz w:val="28"/>
          <w:szCs w:val="28"/>
        </w:rPr>
        <w:t>单击“加入课单”，选择要加入的课单名称，课程会自动加入该课单中，如图9-7、9-8所示。用户可以根据自己选择课程内容的不同而设置不同的课单。</w:t>
      </w:r>
    </w:p>
    <w:p>
      <w:pPr>
        <w:spacing w:line="360" w:lineRule="auto"/>
        <w:jc w:val="left"/>
        <w:rPr>
          <w:rFonts w:asciiTheme="minorEastAsia" w:hAnsiTheme="minorEastAsia"/>
          <w:sz w:val="28"/>
          <w:szCs w:val="28"/>
        </w:rPr>
      </w:pPr>
      <w:r>
        <w:rPr>
          <w:rFonts w:asciiTheme="minorEastAsia" w:hAnsiTheme="minorEastAsia"/>
          <w:sz w:val="28"/>
          <w:szCs w:val="28"/>
        </w:rPr>
        <w:drawing>
          <wp:inline distT="0" distB="0" distL="0" distR="0">
            <wp:extent cx="5274310" cy="3571240"/>
            <wp:effectExtent l="19050" t="0" r="254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40"/>
                    <a:srcRect/>
                    <a:stretch>
                      <a:fillRect/>
                    </a:stretch>
                  </pic:blipFill>
                  <pic:spPr>
                    <a:xfrm>
                      <a:off x="0" y="0"/>
                      <a:ext cx="5274310" cy="3571767"/>
                    </a:xfrm>
                    <a:prstGeom prst="rect">
                      <a:avLst/>
                    </a:prstGeom>
                    <a:noFill/>
                    <a:ln w="9525">
                      <a:noFill/>
                      <a:miter lim="800000"/>
                      <a:headEnd/>
                      <a:tailEnd/>
                    </a:ln>
                  </pic:spPr>
                </pic:pic>
              </a:graphicData>
            </a:graphic>
          </wp:inline>
        </w:drawing>
      </w:r>
    </w:p>
    <w:p>
      <w:pPr>
        <w:spacing w:line="360" w:lineRule="auto"/>
        <w:jc w:val="center"/>
        <w:rPr>
          <w:rFonts w:ascii="黑体" w:eastAsia="黑体" w:hAnsiTheme="minorEastAsia"/>
          <w:szCs w:val="21"/>
        </w:rPr>
      </w:pPr>
      <w:r>
        <w:rPr>
          <w:rFonts w:hint="eastAsia" w:ascii="黑体" w:eastAsia="黑体" w:hAnsiTheme="minorEastAsia"/>
          <w:szCs w:val="21"/>
        </w:rPr>
        <w:t>图9-7    选择课单加入</w:t>
      </w:r>
    </w:p>
    <w:p>
      <w:pPr>
        <w:spacing w:line="360" w:lineRule="auto"/>
        <w:jc w:val="left"/>
        <w:rPr>
          <w:rFonts w:asciiTheme="minorEastAsia" w:hAnsiTheme="minorEastAsia"/>
          <w:sz w:val="28"/>
          <w:szCs w:val="28"/>
        </w:rPr>
      </w:pPr>
      <w:r>
        <w:rPr>
          <w:rFonts w:asciiTheme="minorEastAsia" w:hAnsiTheme="minorEastAsia"/>
          <w:sz w:val="28"/>
          <w:szCs w:val="28"/>
        </w:rPr>
        <w:drawing>
          <wp:inline distT="0" distB="0" distL="0" distR="0">
            <wp:extent cx="5274310" cy="1685925"/>
            <wp:effectExtent l="19050" t="0" r="254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41"/>
                    <a:srcRect/>
                    <a:stretch>
                      <a:fillRect/>
                    </a:stretch>
                  </pic:blipFill>
                  <pic:spPr>
                    <a:xfrm>
                      <a:off x="0" y="0"/>
                      <a:ext cx="5274310" cy="1686344"/>
                    </a:xfrm>
                    <a:prstGeom prst="rect">
                      <a:avLst/>
                    </a:prstGeom>
                    <a:noFill/>
                    <a:ln w="9525">
                      <a:noFill/>
                      <a:miter lim="800000"/>
                      <a:headEnd/>
                      <a:tailEnd/>
                    </a:ln>
                  </pic:spPr>
                </pic:pic>
              </a:graphicData>
            </a:graphic>
          </wp:inline>
        </w:drawing>
      </w:r>
    </w:p>
    <w:p>
      <w:pPr>
        <w:spacing w:line="360" w:lineRule="auto"/>
        <w:jc w:val="center"/>
        <w:rPr>
          <w:rFonts w:ascii="黑体" w:eastAsia="黑体" w:hAnsiTheme="minorEastAsia"/>
          <w:szCs w:val="21"/>
        </w:rPr>
      </w:pPr>
      <w:r>
        <w:rPr>
          <w:rFonts w:hint="eastAsia" w:ascii="黑体" w:eastAsia="黑体" w:hAnsiTheme="minorEastAsia"/>
          <w:szCs w:val="21"/>
        </w:rPr>
        <w:t>图9-8    加入课单成功界面</w:t>
      </w:r>
    </w:p>
    <w:p>
      <w:pPr>
        <w:pStyle w:val="3"/>
      </w:pPr>
      <w:bookmarkStart w:id="118" w:name="_Toc429397320"/>
      <w:bookmarkStart w:id="119" w:name="_Toc429397808"/>
      <w:bookmarkStart w:id="120" w:name="_Toc429385548"/>
      <w:bookmarkStart w:id="121" w:name="_Toc428886602"/>
      <w:bookmarkStart w:id="122" w:name="_Toc429394343"/>
      <w:r>
        <w:rPr>
          <w:rFonts w:hint="eastAsia"/>
        </w:rPr>
        <w:t>9.3订阅设置</w:t>
      </w:r>
      <w:bookmarkEnd w:id="118"/>
      <w:bookmarkEnd w:id="119"/>
      <w:bookmarkEnd w:id="120"/>
      <w:bookmarkEnd w:id="121"/>
      <w:bookmarkEnd w:id="122"/>
    </w:p>
    <w:p>
      <w:pPr>
        <w:spacing w:line="360" w:lineRule="auto"/>
        <w:jc w:val="left"/>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ProEDU自主学习平台还提供了订阅通知服务，用户可根据自己的需要订阅，订阅成功之后系统会自动为用户推送课堂每周精选课程，还有上线的新课程，如图9-9所示。</w:t>
      </w:r>
    </w:p>
    <w:p>
      <w:pPr>
        <w:spacing w:line="360" w:lineRule="auto"/>
        <w:jc w:val="left"/>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订阅的流程为：进入“用户中心”—选择“订阅设置”—按照不同的类型勾选即可。</w:t>
      </w:r>
    </w:p>
    <w:p>
      <w:pPr>
        <w:spacing w:line="360" w:lineRule="auto"/>
        <w:ind w:firstLine="405"/>
        <w:jc w:val="left"/>
        <w:rPr>
          <w:rFonts w:asciiTheme="minorEastAsia" w:hAnsiTheme="minorEastAsia"/>
          <w:sz w:val="28"/>
          <w:szCs w:val="28"/>
        </w:rPr>
      </w:pPr>
      <w:r>
        <w:rPr>
          <w:rFonts w:asciiTheme="minorEastAsia" w:hAnsiTheme="minorEastAsia"/>
          <w:sz w:val="28"/>
          <w:szCs w:val="28"/>
        </w:rPr>
        <w:drawing>
          <wp:inline distT="0" distB="0" distL="0" distR="0">
            <wp:extent cx="5274310" cy="2956560"/>
            <wp:effectExtent l="19050" t="0" r="254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42"/>
                    <a:srcRect/>
                    <a:stretch>
                      <a:fillRect/>
                    </a:stretch>
                  </pic:blipFill>
                  <pic:spPr>
                    <a:xfrm>
                      <a:off x="0" y="0"/>
                      <a:ext cx="5274310" cy="2956726"/>
                    </a:xfrm>
                    <a:prstGeom prst="rect">
                      <a:avLst/>
                    </a:prstGeom>
                    <a:noFill/>
                    <a:ln w="9525">
                      <a:noFill/>
                      <a:miter lim="800000"/>
                      <a:headEnd/>
                      <a:tailEnd/>
                    </a:ln>
                  </pic:spPr>
                </pic:pic>
              </a:graphicData>
            </a:graphic>
          </wp:inline>
        </w:drawing>
      </w:r>
    </w:p>
    <w:p>
      <w:pPr>
        <w:spacing w:line="360" w:lineRule="auto"/>
        <w:ind w:firstLine="405"/>
        <w:jc w:val="center"/>
        <w:rPr>
          <w:rFonts w:ascii="黑体" w:eastAsia="黑体" w:hAnsiTheme="minorEastAsia"/>
          <w:szCs w:val="21"/>
        </w:rPr>
      </w:pPr>
      <w:r>
        <w:rPr>
          <w:rFonts w:hint="eastAsia" w:ascii="黑体" w:eastAsia="黑体" w:hAnsiTheme="minorEastAsia"/>
          <w:szCs w:val="21"/>
        </w:rPr>
        <w:t>图9-9    订阅设置界面</w:t>
      </w:r>
    </w:p>
    <w:p>
      <w:pPr>
        <w:pStyle w:val="3"/>
      </w:pPr>
      <w:bookmarkStart w:id="123" w:name="_Toc429394344"/>
      <w:bookmarkStart w:id="124" w:name="_Toc429397809"/>
      <w:bookmarkStart w:id="125" w:name="_Toc429385549"/>
      <w:bookmarkStart w:id="126" w:name="_Toc429397321"/>
      <w:bookmarkStart w:id="127" w:name="_Toc428886603"/>
      <w:r>
        <w:rPr>
          <w:rFonts w:hint="eastAsia"/>
        </w:rPr>
        <w:t>9.4激活码</w:t>
      </w:r>
      <w:bookmarkEnd w:id="123"/>
      <w:bookmarkEnd w:id="124"/>
      <w:bookmarkEnd w:id="125"/>
      <w:bookmarkEnd w:id="126"/>
      <w:bookmarkEnd w:id="127"/>
    </w:p>
    <w:p>
      <w:pPr>
        <w:spacing w:line="360" w:lineRule="auto"/>
        <w:jc w:val="left"/>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用户中心的激活码是提供给购买人民邮电出版社图书的用户的，图书为用户提供了“激活码”，用户登录ProEDU专业学习自主资源库后，在“激活码”处输入“激活码”，可以兑换相应的课程，享受在线学习，如图9-10所示。</w:t>
      </w:r>
    </w:p>
    <w:p>
      <w:pPr>
        <w:spacing w:line="360" w:lineRule="auto"/>
        <w:jc w:val="left"/>
        <w:rPr>
          <w:rFonts w:ascii="黑体" w:eastAsia="黑体" w:hAnsiTheme="minorEastAsia"/>
          <w:b/>
          <w:color w:val="000000" w:themeColor="text1"/>
          <w:sz w:val="28"/>
          <w:szCs w:val="28"/>
          <w14:textFill>
            <w14:solidFill>
              <w14:schemeClr w14:val="tx1"/>
            </w14:solidFill>
          </w14:textFill>
        </w:rPr>
      </w:pPr>
      <w:r>
        <w:rPr>
          <w:rFonts w:ascii="黑体" w:eastAsia="黑体" w:hAnsiTheme="minorEastAsia"/>
          <w:b/>
          <w:color w:val="000000" w:themeColor="text1"/>
          <w:sz w:val="28"/>
          <w:szCs w:val="28"/>
          <w14:textFill>
            <w14:solidFill>
              <w14:schemeClr w14:val="tx1"/>
            </w14:solidFill>
          </w14:textFill>
        </w:rPr>
        <w:drawing>
          <wp:inline distT="0" distB="0" distL="0" distR="0">
            <wp:extent cx="5274310" cy="3235325"/>
            <wp:effectExtent l="19050" t="0" r="254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43"/>
                    <a:srcRect/>
                    <a:stretch>
                      <a:fillRect/>
                    </a:stretch>
                  </pic:blipFill>
                  <pic:spPr>
                    <a:xfrm>
                      <a:off x="0" y="0"/>
                      <a:ext cx="5274310" cy="3235700"/>
                    </a:xfrm>
                    <a:prstGeom prst="rect">
                      <a:avLst/>
                    </a:prstGeom>
                    <a:noFill/>
                    <a:ln w="9525">
                      <a:noFill/>
                      <a:miter lim="800000"/>
                      <a:headEnd/>
                      <a:tailEnd/>
                    </a:ln>
                  </pic:spPr>
                </pic:pic>
              </a:graphicData>
            </a:graphic>
          </wp:inline>
        </w:drawing>
      </w:r>
    </w:p>
    <w:p>
      <w:pPr>
        <w:spacing w:line="360" w:lineRule="auto"/>
        <w:jc w:val="center"/>
        <w:rPr>
          <w:rFonts w:ascii="黑体" w:eastAsia="黑体" w:hAnsiTheme="minorEastAsia"/>
          <w:color w:val="000000" w:themeColor="text1"/>
          <w:szCs w:val="21"/>
          <w14:textFill>
            <w14:solidFill>
              <w14:schemeClr w14:val="tx1"/>
            </w14:solidFill>
          </w14:textFill>
        </w:rPr>
      </w:pPr>
      <w:r>
        <w:rPr>
          <w:rFonts w:hint="eastAsia" w:ascii="黑体" w:eastAsia="黑体" w:hAnsiTheme="minorEastAsia"/>
          <w:color w:val="000000" w:themeColor="text1"/>
          <w:szCs w:val="21"/>
          <w14:textFill>
            <w14:solidFill>
              <w14:schemeClr w14:val="tx1"/>
            </w14:solidFill>
          </w14:textFill>
        </w:rPr>
        <w:t>图9-10    激活码界面</w:t>
      </w:r>
    </w:p>
    <w:p>
      <w:pPr>
        <w:pStyle w:val="3"/>
      </w:pPr>
      <w:bookmarkStart w:id="128" w:name="_Toc429397810"/>
      <w:bookmarkStart w:id="129" w:name="_Toc429385550"/>
      <w:bookmarkStart w:id="130" w:name="_Toc429394345"/>
      <w:bookmarkStart w:id="131" w:name="_Toc429397322"/>
      <w:r>
        <w:rPr>
          <w:rFonts w:hint="eastAsia"/>
        </w:rPr>
        <w:t>9.5数据统计</w:t>
      </w:r>
      <w:bookmarkEnd w:id="128"/>
      <w:bookmarkEnd w:id="129"/>
      <w:bookmarkEnd w:id="130"/>
      <w:bookmarkEnd w:id="131"/>
    </w:p>
    <w:p>
      <w:pPr>
        <w:rPr>
          <w:sz w:val="28"/>
          <w:szCs w:val="28"/>
        </w:rPr>
      </w:pPr>
      <w:r>
        <w:rPr>
          <w:rFonts w:hint="eastAsia"/>
          <w:sz w:val="28"/>
          <w:szCs w:val="28"/>
        </w:rPr>
        <w:t>此模块是在一级用户的用户中心显示的，主要是对该用户所管辖组织的总体数据统计，如课程的点击量、分享量、收藏量，如图9-11所示。</w:t>
      </w:r>
    </w:p>
    <w:p>
      <w:pPr>
        <w:jc w:val="center"/>
      </w:pPr>
      <w:r>
        <w:drawing>
          <wp:inline distT="0" distB="0" distL="0" distR="0">
            <wp:extent cx="5276850" cy="2847975"/>
            <wp:effectExtent l="19050" t="0" r="0" b="0"/>
            <wp:docPr id="4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0"/>
                    <pic:cNvPicPr>
                      <a:picLocks noChangeAspect="1" noChangeArrowheads="1"/>
                    </pic:cNvPicPr>
                  </pic:nvPicPr>
                  <pic:blipFill>
                    <a:blip r:embed="rId44"/>
                    <a:srcRect/>
                    <a:stretch>
                      <a:fillRect/>
                    </a:stretch>
                  </pic:blipFill>
                  <pic:spPr>
                    <a:xfrm>
                      <a:off x="0" y="0"/>
                      <a:ext cx="5276850" cy="2847975"/>
                    </a:xfrm>
                    <a:prstGeom prst="rect">
                      <a:avLst/>
                    </a:prstGeom>
                    <a:noFill/>
                    <a:ln w="9525">
                      <a:noFill/>
                      <a:miter lim="800000"/>
                      <a:headEnd/>
                      <a:tailEnd/>
                    </a:ln>
                  </pic:spPr>
                </pic:pic>
              </a:graphicData>
            </a:graphic>
          </wp:inline>
        </w:drawing>
      </w:r>
      <w:r>
        <w:rPr>
          <w:rFonts w:hint="eastAsia" w:ascii="黑体" w:eastAsia="黑体"/>
        </w:rPr>
        <w:t>图9-11    一级用户数据统计界面</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Heiti SC Light">
    <w:altName w:val="Arial Unicode MS"/>
    <w:panose1 w:val="00000000000000000000"/>
    <w:charset w:val="50"/>
    <w:family w:val="auto"/>
    <w:pitch w:val="default"/>
    <w:sig w:usb0="00000000" w:usb1="00000000" w:usb2="00000010" w:usb3="00000000" w:csb0="003E0000" w:csb1="00000000"/>
  </w:font>
  <w:font w:name="微软雅黑">
    <w:panose1 w:val="020B0503020204020204"/>
    <w:charset w:val="86"/>
    <w:family w:val="swiss"/>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912079"/>
      <w:docPartObj>
        <w:docPartGallery w:val="autotext"/>
      </w:docPartObj>
    </w:sdtPr>
    <w:sdtContent>
      <w:p>
        <w:pPr>
          <w:pStyle w:val="9"/>
          <w:jc w:val="center"/>
        </w:pPr>
        <w:r>
          <w:fldChar w:fldCharType="begin"/>
        </w:r>
        <w:r>
          <w:instrText xml:space="preserve"> PAGE   \* MERGEFORMAT </w:instrText>
        </w:r>
        <w:r>
          <w:fldChar w:fldCharType="separate"/>
        </w:r>
        <w:r>
          <w:rPr>
            <w:lang w:val="zh-CN"/>
          </w:rPr>
          <w:t>23</w:t>
        </w:r>
        <w:r>
          <w:rPr>
            <w:lang w:val="zh-CN"/>
          </w:rPr>
          <w:fldChar w:fldCharType="end"/>
        </w:r>
      </w:p>
    </w:sdtContent>
  </w:sdt>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6A45EB"/>
    <w:multiLevelType w:val="multilevel"/>
    <w:tmpl w:val="2E6A45EB"/>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788"/>
    <w:rsid w:val="00006546"/>
    <w:rsid w:val="00013B54"/>
    <w:rsid w:val="0002096B"/>
    <w:rsid w:val="00051028"/>
    <w:rsid w:val="000D0DF4"/>
    <w:rsid w:val="000F2E35"/>
    <w:rsid w:val="001041DE"/>
    <w:rsid w:val="00120D81"/>
    <w:rsid w:val="0012789F"/>
    <w:rsid w:val="00136BD8"/>
    <w:rsid w:val="001539BE"/>
    <w:rsid w:val="0016552C"/>
    <w:rsid w:val="001815F7"/>
    <w:rsid w:val="001A3F46"/>
    <w:rsid w:val="001B039C"/>
    <w:rsid w:val="001C14BE"/>
    <w:rsid w:val="00201E6C"/>
    <w:rsid w:val="00206275"/>
    <w:rsid w:val="00214DBA"/>
    <w:rsid w:val="002315BF"/>
    <w:rsid w:val="002469A4"/>
    <w:rsid w:val="002818A5"/>
    <w:rsid w:val="00282E70"/>
    <w:rsid w:val="002865B3"/>
    <w:rsid w:val="002B1EE4"/>
    <w:rsid w:val="002C1A61"/>
    <w:rsid w:val="00305231"/>
    <w:rsid w:val="00306279"/>
    <w:rsid w:val="003542E8"/>
    <w:rsid w:val="00376000"/>
    <w:rsid w:val="00383073"/>
    <w:rsid w:val="00397C98"/>
    <w:rsid w:val="003C2788"/>
    <w:rsid w:val="003C7D19"/>
    <w:rsid w:val="003E096B"/>
    <w:rsid w:val="003E2068"/>
    <w:rsid w:val="003E78F7"/>
    <w:rsid w:val="00433CE7"/>
    <w:rsid w:val="0045764C"/>
    <w:rsid w:val="004646DC"/>
    <w:rsid w:val="00476964"/>
    <w:rsid w:val="00477EF8"/>
    <w:rsid w:val="004907A4"/>
    <w:rsid w:val="004C5680"/>
    <w:rsid w:val="004D726C"/>
    <w:rsid w:val="005616CF"/>
    <w:rsid w:val="00577FD2"/>
    <w:rsid w:val="00591F42"/>
    <w:rsid w:val="005B2198"/>
    <w:rsid w:val="005B56F8"/>
    <w:rsid w:val="005B7A29"/>
    <w:rsid w:val="005F2C55"/>
    <w:rsid w:val="00601676"/>
    <w:rsid w:val="006073E3"/>
    <w:rsid w:val="006369AC"/>
    <w:rsid w:val="006460AA"/>
    <w:rsid w:val="00650B14"/>
    <w:rsid w:val="0065340E"/>
    <w:rsid w:val="00654709"/>
    <w:rsid w:val="00670FA1"/>
    <w:rsid w:val="00687305"/>
    <w:rsid w:val="00695679"/>
    <w:rsid w:val="00695F3B"/>
    <w:rsid w:val="006A6D30"/>
    <w:rsid w:val="006C5CDA"/>
    <w:rsid w:val="006F7A93"/>
    <w:rsid w:val="00701722"/>
    <w:rsid w:val="00712027"/>
    <w:rsid w:val="0071507D"/>
    <w:rsid w:val="007219BB"/>
    <w:rsid w:val="00785587"/>
    <w:rsid w:val="00787F49"/>
    <w:rsid w:val="007B50CD"/>
    <w:rsid w:val="007C2860"/>
    <w:rsid w:val="008012D9"/>
    <w:rsid w:val="0081606B"/>
    <w:rsid w:val="0082558F"/>
    <w:rsid w:val="00832D14"/>
    <w:rsid w:val="00855A75"/>
    <w:rsid w:val="008832DE"/>
    <w:rsid w:val="009057A3"/>
    <w:rsid w:val="009164E5"/>
    <w:rsid w:val="009537B3"/>
    <w:rsid w:val="00955700"/>
    <w:rsid w:val="009715AD"/>
    <w:rsid w:val="009A5B0D"/>
    <w:rsid w:val="00A00E45"/>
    <w:rsid w:val="00A24424"/>
    <w:rsid w:val="00A576D6"/>
    <w:rsid w:val="00A65732"/>
    <w:rsid w:val="00A7531B"/>
    <w:rsid w:val="00A8241F"/>
    <w:rsid w:val="00A8609A"/>
    <w:rsid w:val="00AA053E"/>
    <w:rsid w:val="00AA12C7"/>
    <w:rsid w:val="00AA1831"/>
    <w:rsid w:val="00AC3F1E"/>
    <w:rsid w:val="00AE19EC"/>
    <w:rsid w:val="00AE1F59"/>
    <w:rsid w:val="00B134AE"/>
    <w:rsid w:val="00B36D2F"/>
    <w:rsid w:val="00B37368"/>
    <w:rsid w:val="00B43B7A"/>
    <w:rsid w:val="00B54040"/>
    <w:rsid w:val="00B608D8"/>
    <w:rsid w:val="00BA1435"/>
    <w:rsid w:val="00BB2879"/>
    <w:rsid w:val="00BF5A2A"/>
    <w:rsid w:val="00C57B3D"/>
    <w:rsid w:val="00C73E0E"/>
    <w:rsid w:val="00C9467A"/>
    <w:rsid w:val="00CA1C64"/>
    <w:rsid w:val="00CA4449"/>
    <w:rsid w:val="00CB40F7"/>
    <w:rsid w:val="00CC2E72"/>
    <w:rsid w:val="00CD5F06"/>
    <w:rsid w:val="00CE2E64"/>
    <w:rsid w:val="00CE6B87"/>
    <w:rsid w:val="00D22563"/>
    <w:rsid w:val="00D36747"/>
    <w:rsid w:val="00D40D45"/>
    <w:rsid w:val="00D523A1"/>
    <w:rsid w:val="00D55F4D"/>
    <w:rsid w:val="00D632F7"/>
    <w:rsid w:val="00D70F28"/>
    <w:rsid w:val="00D81923"/>
    <w:rsid w:val="00D84304"/>
    <w:rsid w:val="00D87127"/>
    <w:rsid w:val="00DC3BE9"/>
    <w:rsid w:val="00DF246C"/>
    <w:rsid w:val="00E07383"/>
    <w:rsid w:val="00E277F9"/>
    <w:rsid w:val="00E33638"/>
    <w:rsid w:val="00E430D9"/>
    <w:rsid w:val="00E774E5"/>
    <w:rsid w:val="00E90878"/>
    <w:rsid w:val="00EA1B59"/>
    <w:rsid w:val="00EA4F8E"/>
    <w:rsid w:val="00EC24BB"/>
    <w:rsid w:val="00EC5499"/>
    <w:rsid w:val="00EE5273"/>
    <w:rsid w:val="00EE6D1B"/>
    <w:rsid w:val="00EF3B13"/>
    <w:rsid w:val="00F00B27"/>
    <w:rsid w:val="00F0708F"/>
    <w:rsid w:val="00F2538E"/>
    <w:rsid w:val="00F3551C"/>
    <w:rsid w:val="00F56149"/>
    <w:rsid w:val="00F77898"/>
    <w:rsid w:val="00F80349"/>
    <w:rsid w:val="00F82CDE"/>
    <w:rsid w:val="00FA12E5"/>
    <w:rsid w:val="00FA3164"/>
    <w:rsid w:val="00FB15EF"/>
    <w:rsid w:val="00FD5D47"/>
    <w:rsid w:val="00FF06B7"/>
    <w:rsid w:val="0EA715E0"/>
    <w:rsid w:val="2CA1705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1"/>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qFormat/>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styleId="5">
    <w:name w:val="Document Map"/>
    <w:basedOn w:val="1"/>
    <w:link w:val="25"/>
    <w:semiHidden/>
    <w:unhideWhenUsed/>
    <w:qFormat/>
    <w:uiPriority w:val="99"/>
    <w:rPr>
      <w:rFonts w:ascii="Heiti SC Light" w:eastAsia="Heiti SC Light"/>
      <w:sz w:val="24"/>
      <w:szCs w:val="24"/>
    </w:rPr>
  </w:style>
  <w:style w:type="paragraph" w:styleId="6">
    <w:name w:val="toc 3"/>
    <w:basedOn w:val="1"/>
    <w:next w:val="1"/>
    <w:unhideWhenUsed/>
    <w:qFormat/>
    <w:uiPriority w:val="39"/>
    <w:pPr>
      <w:ind w:left="840" w:leftChars="400"/>
    </w:pPr>
  </w:style>
  <w:style w:type="paragraph" w:styleId="7">
    <w:name w:val="Date"/>
    <w:basedOn w:val="1"/>
    <w:next w:val="1"/>
    <w:link w:val="27"/>
    <w:semiHidden/>
    <w:unhideWhenUsed/>
    <w:qFormat/>
    <w:uiPriority w:val="99"/>
    <w:pPr>
      <w:ind w:left="100" w:leftChars="2500"/>
    </w:pPr>
  </w:style>
  <w:style w:type="paragraph" w:styleId="8">
    <w:name w:val="Balloon Text"/>
    <w:basedOn w:val="1"/>
    <w:link w:val="18"/>
    <w:semiHidden/>
    <w:unhideWhenUsed/>
    <w:qFormat/>
    <w:uiPriority w:val="99"/>
    <w:rPr>
      <w:sz w:val="18"/>
      <w:szCs w:val="18"/>
    </w:rPr>
  </w:style>
  <w:style w:type="paragraph" w:styleId="9">
    <w:name w:val="footer"/>
    <w:basedOn w:val="1"/>
    <w:link w:val="24"/>
    <w:unhideWhenUsed/>
    <w:qFormat/>
    <w:uiPriority w:val="99"/>
    <w:pPr>
      <w:tabs>
        <w:tab w:val="center" w:pos="4153"/>
        <w:tab w:val="right" w:pos="8306"/>
      </w:tabs>
      <w:snapToGrid w:val="0"/>
      <w:jc w:val="left"/>
    </w:pPr>
    <w:rPr>
      <w:sz w:val="18"/>
      <w:szCs w:val="18"/>
    </w:rPr>
  </w:style>
  <w:style w:type="paragraph" w:styleId="10">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character" w:styleId="14">
    <w:name w:val="Hyperlink"/>
    <w:basedOn w:val="13"/>
    <w:unhideWhenUsed/>
    <w:qFormat/>
    <w:uiPriority w:val="99"/>
    <w:rPr>
      <w:color w:val="0000FF" w:themeColor="hyperlink"/>
      <w:u w:val="single"/>
      <w14:textFill>
        <w14:solidFill>
          <w14:schemeClr w14:val="hlink"/>
        </w14:solidFill>
      </w14:textFill>
    </w:rPr>
  </w:style>
  <w:style w:type="table" w:styleId="16">
    <w:name w:val="Table Grid"/>
    <w:basedOn w:val="15"/>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paragraph" w:styleId="17">
    <w:name w:val="List Paragraph"/>
    <w:basedOn w:val="1"/>
    <w:qFormat/>
    <w:uiPriority w:val="34"/>
    <w:pPr>
      <w:ind w:firstLine="420" w:firstLineChars="200"/>
    </w:pPr>
  </w:style>
  <w:style w:type="character" w:customStyle="1" w:styleId="18">
    <w:name w:val="批注框文本 Char"/>
    <w:basedOn w:val="13"/>
    <w:link w:val="8"/>
    <w:semiHidden/>
    <w:qFormat/>
    <w:uiPriority w:val="99"/>
    <w:rPr>
      <w:sz w:val="18"/>
      <w:szCs w:val="18"/>
    </w:rPr>
  </w:style>
  <w:style w:type="character" w:customStyle="1" w:styleId="19">
    <w:name w:val="标题 1 Char"/>
    <w:basedOn w:val="13"/>
    <w:link w:val="2"/>
    <w:uiPriority w:val="9"/>
    <w:rPr>
      <w:b/>
      <w:bCs/>
      <w:kern w:val="44"/>
      <w:sz w:val="44"/>
      <w:szCs w:val="44"/>
    </w:rPr>
  </w:style>
  <w:style w:type="character" w:customStyle="1" w:styleId="20">
    <w:name w:val="标题 2 Char"/>
    <w:basedOn w:val="13"/>
    <w:link w:val="3"/>
    <w:uiPriority w:val="9"/>
    <w:rPr>
      <w:rFonts w:asciiTheme="majorHAnsi" w:hAnsiTheme="majorHAnsi" w:eastAsiaTheme="majorEastAsia" w:cstheme="majorBidi"/>
      <w:b/>
      <w:bCs/>
      <w:sz w:val="32"/>
      <w:szCs w:val="32"/>
    </w:rPr>
  </w:style>
  <w:style w:type="character" w:customStyle="1" w:styleId="21">
    <w:name w:val="标题 3 Char"/>
    <w:basedOn w:val="13"/>
    <w:link w:val="4"/>
    <w:qFormat/>
    <w:uiPriority w:val="9"/>
    <w:rPr>
      <w:b/>
      <w:bCs/>
      <w:sz w:val="32"/>
      <w:szCs w:val="32"/>
    </w:rPr>
  </w:style>
  <w:style w:type="paragraph" w:customStyle="1" w:styleId="22">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3">
    <w:name w:val="页眉 Char"/>
    <w:basedOn w:val="13"/>
    <w:link w:val="10"/>
    <w:uiPriority w:val="99"/>
    <w:rPr>
      <w:sz w:val="18"/>
      <w:szCs w:val="18"/>
    </w:rPr>
  </w:style>
  <w:style w:type="character" w:customStyle="1" w:styleId="24">
    <w:name w:val="页脚 Char"/>
    <w:basedOn w:val="13"/>
    <w:link w:val="9"/>
    <w:qFormat/>
    <w:uiPriority w:val="99"/>
    <w:rPr>
      <w:sz w:val="18"/>
      <w:szCs w:val="18"/>
    </w:rPr>
  </w:style>
  <w:style w:type="character" w:customStyle="1" w:styleId="25">
    <w:name w:val="文档结构图 Char"/>
    <w:basedOn w:val="13"/>
    <w:link w:val="5"/>
    <w:semiHidden/>
    <w:uiPriority w:val="99"/>
    <w:rPr>
      <w:rFonts w:ascii="Heiti SC Light" w:eastAsia="Heiti SC Light"/>
      <w:sz w:val="24"/>
      <w:szCs w:val="24"/>
    </w:rPr>
  </w:style>
  <w:style w:type="paragraph" w:customStyle="1" w:styleId="26">
    <w:name w:val="Default"/>
    <w:uiPriority w:val="0"/>
    <w:pPr>
      <w:widowControl w:val="0"/>
      <w:autoSpaceDE w:val="0"/>
      <w:autoSpaceDN w:val="0"/>
      <w:adjustRightInd w:val="0"/>
    </w:pPr>
    <w:rPr>
      <w:rFonts w:ascii="微软雅黑" w:eastAsia="微软雅黑" w:cs="微软雅黑" w:hAnsiTheme="minorHAnsi"/>
      <w:color w:val="000000"/>
      <w:kern w:val="0"/>
      <w:sz w:val="24"/>
      <w:szCs w:val="24"/>
      <w:lang w:val="en-US" w:eastAsia="zh-CN" w:bidi="ar-SA"/>
    </w:rPr>
  </w:style>
  <w:style w:type="character" w:customStyle="1" w:styleId="27">
    <w:name w:val="日期 Char"/>
    <w:basedOn w:val="13"/>
    <w:link w:val="7"/>
    <w:semiHidden/>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9B171C-FCAE-44BE-BA77-3F6813A31195}">
  <ds:schemaRefs/>
</ds:datastoreItem>
</file>

<file path=docProps/app.xml><?xml version="1.0" encoding="utf-8"?>
<Properties xmlns="http://schemas.openxmlformats.org/officeDocument/2006/extended-properties" xmlns:vt="http://schemas.openxmlformats.org/officeDocument/2006/docPropsVTypes">
  <Template>Normal</Template>
  <Company>ptpress</Company>
  <Pages>31</Pages>
  <Words>735</Words>
  <Characters>4195</Characters>
  <Lines>34</Lines>
  <Paragraphs>9</Paragraphs>
  <TotalTime>1160</TotalTime>
  <ScaleCrop>false</ScaleCrop>
  <LinksUpToDate>false</LinksUpToDate>
  <CharactersWithSpaces>4921</CharactersWithSpaces>
  <Application>WPS Office_10.1.0.7401_F1E327BC-269C-435d-A152-05C5408002CA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2015-08-31T01:05:00Z</dcterms:created>
  <dc:creator>0.0</dc:creator>
  <cp:lastModifiedBy>李学博</cp:lastModifiedBy>
  <dcterms:modified xsi:type="dcterms:W3CDTF">2018-10-22T05:13:02Z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2052-10.1.0.7401</vt:lpwstr>
  </property>
</Properties>
</file>